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Times New Roman" w:eastAsia="方正小标宋简体" w:cs="Times New Roman"/>
          <w:kern w:val="0"/>
          <w:sz w:val="40"/>
          <w:szCs w:val="40"/>
        </w:rPr>
      </w:pPr>
      <w:r>
        <w:rPr>
          <w:rFonts w:hint="eastAsia" w:ascii="方正小标宋简体" w:hAnsi="Times New Roman" w:eastAsia="方正小标宋简体" w:cs="Times New Roman"/>
          <w:kern w:val="0"/>
          <w:sz w:val="40"/>
          <w:szCs w:val="40"/>
        </w:rPr>
        <w:t>通识教育学院直属党支部、马克思主义学院直属党支部特色“微党校”学习站联合建设方案</w:t>
      </w:r>
    </w:p>
    <w:p>
      <w:pPr>
        <w:spacing w:line="520" w:lineRule="exact"/>
        <w:jc w:val="center"/>
        <w:rPr>
          <w:rFonts w:ascii="方正小标宋简体" w:hAnsi="Times New Roman" w:eastAsia="方正小标宋简体" w:cs="Times New Roman"/>
          <w:kern w:val="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为深入学习贯彻《中国共产党党员教育管理工作条例》，</w:t>
      </w:r>
      <w:r>
        <w:rPr>
          <w:rFonts w:hint="eastAsia" w:ascii="Times New Roman" w:hAnsi="Times New Roman" w:eastAsia="仿宋_GB2312" w:cs="Times New Roman"/>
          <w:sz w:val="32"/>
          <w:szCs w:val="32"/>
        </w:rPr>
        <w:t>认真</w:t>
      </w:r>
      <w:r>
        <w:rPr>
          <w:rFonts w:ascii="Times New Roman" w:hAnsi="Times New Roman" w:eastAsia="仿宋_GB2312" w:cs="Times New Roman"/>
          <w:sz w:val="32"/>
          <w:szCs w:val="32"/>
        </w:rPr>
        <w:t>落实中共中央办公厅《关于推进“两学一做”学习教育常态化制度化的意见》、中组部《2019－2023年全国党员教育培训工作规划》、市委组织部《关于推进“微党校”建设实现党员教育常态化制度化的意见》《市委党建领导小组2020年工作要点》《</w:t>
      </w: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年全市教育系统党建工作要点》，</w:t>
      </w:r>
      <w:r>
        <w:rPr>
          <w:rFonts w:hint="eastAsia" w:ascii="Times New Roman" w:hAnsi="Times New Roman" w:eastAsia="仿宋_GB2312" w:cs="Times New Roman"/>
          <w:sz w:val="32"/>
          <w:szCs w:val="32"/>
        </w:rPr>
        <w:t>按照学校《2020年“微党校”建设工作方案》（成工贸院委发【2020】39号）工作要求，</w:t>
      </w:r>
      <w:r>
        <w:rPr>
          <w:rFonts w:ascii="Times New Roman" w:hAnsi="Times New Roman" w:eastAsia="仿宋_GB2312" w:cs="Times New Roman"/>
          <w:sz w:val="32"/>
          <w:szCs w:val="32"/>
        </w:rPr>
        <w:t>结合学校2020年党的建设要点和</w:t>
      </w:r>
      <w:r>
        <w:rPr>
          <w:rFonts w:hint="eastAsia" w:ascii="Times New Roman" w:hAnsi="Times New Roman" w:eastAsia="仿宋_GB2312" w:cs="Times New Roman"/>
          <w:sz w:val="32"/>
          <w:szCs w:val="32"/>
        </w:rPr>
        <w:t>学院</w:t>
      </w:r>
      <w:r>
        <w:rPr>
          <w:rFonts w:ascii="Times New Roman" w:hAnsi="Times New Roman" w:eastAsia="仿宋_GB2312" w:cs="Times New Roman"/>
          <w:sz w:val="32"/>
          <w:szCs w:val="32"/>
        </w:rPr>
        <w:t>实际，</w:t>
      </w:r>
      <w:r>
        <w:rPr>
          <w:rFonts w:hint="eastAsia" w:ascii="Times New Roman" w:hAnsi="Times New Roman" w:eastAsia="仿宋_GB2312" w:cs="Times New Roman"/>
          <w:sz w:val="32"/>
          <w:szCs w:val="32"/>
        </w:rPr>
        <w:t>通识教育学院直属党支部、马克思主义学院直属党支部拟联合建设特色微党校学习站，现就</w:t>
      </w:r>
      <w:r>
        <w:rPr>
          <w:rFonts w:ascii="Times New Roman" w:hAnsi="Times New Roman" w:eastAsia="仿宋_GB2312" w:cs="Times New Roman"/>
          <w:sz w:val="32"/>
          <w:szCs w:val="32"/>
        </w:rPr>
        <w:t>进一步推进</w:t>
      </w:r>
      <w:r>
        <w:rPr>
          <w:rFonts w:hint="eastAsia" w:ascii="Times New Roman" w:hAnsi="Times New Roman" w:eastAsia="仿宋_GB2312" w:cs="Times New Roman"/>
          <w:sz w:val="32"/>
          <w:szCs w:val="32"/>
        </w:rPr>
        <w:t>建设工作</w:t>
      </w:r>
      <w:r>
        <w:rPr>
          <w:rFonts w:ascii="Times New Roman" w:hAnsi="Times New Roman" w:eastAsia="仿宋_GB2312" w:cs="Times New Roman"/>
          <w:sz w:val="32"/>
          <w:szCs w:val="32"/>
        </w:rPr>
        <w:t>提质增效，</w:t>
      </w:r>
      <w:r>
        <w:rPr>
          <w:rFonts w:hint="eastAsia" w:ascii="Times New Roman" w:hAnsi="Times New Roman" w:eastAsia="仿宋_GB2312" w:cs="Times New Roman"/>
          <w:sz w:val="32"/>
          <w:szCs w:val="32"/>
        </w:rPr>
        <w:t>制定如下</w:t>
      </w:r>
      <w:r>
        <w:rPr>
          <w:rFonts w:ascii="Times New Roman" w:hAnsi="Times New Roman" w:eastAsia="仿宋_GB2312" w:cs="Times New Roman"/>
          <w:sz w:val="32"/>
          <w:szCs w:val="32"/>
        </w:rPr>
        <w:t>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深入学习贯彻习近平新时代中国特色社会主义思想、习近平总书记对四川及成都工作系列重要指示精神，切实增强政治意识、大局意识、核心意识、看齐意识，坚持全面从严治党要求，按照省市委总体战略部署，以增强党性、提高素质为核心，推进“两学一做”学习教育常态化制度化，持续巩固“不忘初心、牢记使命”主题教育成果，着眼党员教育培训全覆盖，创新党员教育形式，夯实基层党员教育服务阵地，为成都基本建成全面体现新发展理念的城市、奋力实现成都新时代“三步走”战略第一步目标贡献力量</w:t>
      </w:r>
      <w:r>
        <w:rPr>
          <w:rFonts w:hint="eastAsia" w:ascii="Times New Roman" w:hAnsi="Times New Roman" w:eastAsia="仿宋_GB2312" w:cs="Times New Roman"/>
          <w:sz w:val="32"/>
          <w:szCs w:val="32"/>
          <w:lang w:eastAsia="zh-CN"/>
        </w:rPr>
        <w:t>。</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二、建设目标</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（一）夯实基础，引领辐射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通识教育学院、马克思主义学院实际情况，围绕重点工作，联合建设特色微党校学习站，协同研究建设工作：一是抓好微党校课程建设、师资队伍建设和阵地建设；二是遴选、培育院级金牌微党课讲师1-2名，三是开发校级“微课程”2-4节。</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（二）突出特色，规范有序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学校实施“五大行动计划”为契机，重点围绕2020年“师德师风建设提升年”主题，以课程建设、教学竞赛、科研项目、社会服务等项目为抓手，以“三会一课”“主题党日”等活动为载体，推进“两学一做”制度化常态化，引导发挥党员示范作用，带动提升全体教师思想政治工作水平，巩固“不忘初心、牢记使命”主题教育成果，推进党建工作标准化、规范化、品牌化。</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（三）创新管理，全面达标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主题教育和民主生活会发现的薄弱环节，创新“线上+线下”教育模式，明确全体党员达标率100%：通过各级微党校参加线下培训，党支部书记和支委班子成员不少于56个学时，党员不少于32个学时；通过蓉城先锋“虚拟党校”参加线上学习，党支部书记</w:t>
      </w:r>
      <w:r>
        <w:rPr>
          <w:rFonts w:hint="eastAsia" w:ascii="Times New Roman" w:hAnsi="Times New Roman" w:eastAsia="仿宋_GB2312" w:cs="Times New Roman"/>
          <w:sz w:val="32"/>
          <w:szCs w:val="32"/>
          <w:highlight w:val="none"/>
        </w:rPr>
        <w:t>和支委班子成员不少于</w:t>
      </w:r>
      <w:r>
        <w:rPr>
          <w:rFonts w:hint="eastAsia" w:ascii="Times New Roman" w:hAnsi="Times New Roman" w:eastAsia="仿宋_GB2312" w:cs="Times New Roman"/>
          <w:sz w:val="32"/>
          <w:szCs w:val="32"/>
          <w:highlight w:val="none"/>
          <w:lang w:val="en-US" w:eastAsia="zh-CN"/>
        </w:rPr>
        <w:t>20</w:t>
      </w:r>
      <w:r>
        <w:rPr>
          <w:rFonts w:hint="eastAsia" w:ascii="Times New Roman" w:hAnsi="Times New Roman" w:eastAsia="仿宋_GB2312" w:cs="Times New Roman"/>
          <w:sz w:val="32"/>
          <w:szCs w:val="32"/>
          <w:highlight w:val="none"/>
        </w:rPr>
        <w:t>个学时，党支部党员不少于20个学时。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三、建设任务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（一）完善微党校学习站组织机构，构建运行体系。</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通识教育学院</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马克思主义学院联合建立</w:t>
      </w:r>
      <w:r>
        <w:rPr>
          <w:rFonts w:hint="eastAsia" w:ascii="Times New Roman" w:hAnsi="Times New Roman" w:eastAsia="仿宋_GB2312" w:cs="Times New Roman"/>
          <w:color w:val="000000" w:themeColor="text1"/>
          <w:sz w:val="32"/>
          <w:szCs w:val="32"/>
          <w14:textFill>
            <w14:solidFill>
              <w14:schemeClr w14:val="tx1"/>
            </w14:solidFill>
          </w14:textFill>
        </w:rPr>
        <w:t>特色</w:t>
      </w:r>
      <w:r>
        <w:rPr>
          <w:rFonts w:ascii="Times New Roman" w:hAnsi="Times New Roman" w:eastAsia="仿宋_GB2312" w:cs="Times New Roman"/>
          <w:color w:val="000000" w:themeColor="text1"/>
          <w:sz w:val="32"/>
          <w:szCs w:val="32"/>
          <w14:textFill>
            <w14:solidFill>
              <w14:schemeClr w14:val="tx1"/>
            </w14:solidFill>
          </w14:textFill>
        </w:rPr>
        <w:t>微党校学习站。</w:t>
      </w:r>
      <w:r>
        <w:rPr>
          <w:rFonts w:hint="eastAsia" w:ascii="Times New Roman" w:hAnsi="Times New Roman" w:eastAsia="仿宋_GB2312" w:cs="Times New Roman"/>
          <w:color w:val="000000" w:themeColor="text1"/>
          <w:sz w:val="32"/>
          <w:szCs w:val="32"/>
          <w14:textFill>
            <w14:solidFill>
              <w14:schemeClr w14:val="tx1"/>
            </w14:solidFill>
          </w14:textFill>
        </w:rPr>
        <w:t>两院党支部</w:t>
      </w:r>
      <w:r>
        <w:rPr>
          <w:rFonts w:ascii="Times New Roman" w:hAnsi="Times New Roman" w:eastAsia="仿宋_GB2312" w:cs="Times New Roman"/>
          <w:color w:val="000000" w:themeColor="text1"/>
          <w:sz w:val="32"/>
          <w:szCs w:val="32"/>
          <w14:textFill>
            <w14:solidFill>
              <w14:schemeClr w14:val="tx1"/>
            </w14:solidFill>
          </w14:textFill>
        </w:rPr>
        <w:t>书记</w:t>
      </w:r>
      <w:r>
        <w:rPr>
          <w:rFonts w:hint="eastAsia" w:ascii="Times New Roman" w:hAnsi="Times New Roman" w:eastAsia="仿宋_GB2312" w:cs="Times New Roman"/>
          <w:color w:val="000000" w:themeColor="text1"/>
          <w:sz w:val="32"/>
          <w:szCs w:val="32"/>
          <w14:textFill>
            <w14:solidFill>
              <w14:schemeClr w14:val="tx1"/>
            </w14:solidFill>
          </w14:textFill>
        </w:rPr>
        <w:t>共同</w:t>
      </w:r>
      <w:r>
        <w:rPr>
          <w:rFonts w:ascii="Times New Roman" w:hAnsi="Times New Roman" w:eastAsia="仿宋_GB2312" w:cs="Times New Roman"/>
          <w:color w:val="000000" w:themeColor="text1"/>
          <w:sz w:val="32"/>
          <w:szCs w:val="32"/>
          <w14:textFill>
            <w14:solidFill>
              <w14:schemeClr w14:val="tx1"/>
            </w14:solidFill>
          </w14:textFill>
        </w:rPr>
        <w:t>担任学习站站长，</w:t>
      </w:r>
      <w:r>
        <w:rPr>
          <w:rFonts w:hint="eastAsia" w:ascii="Times New Roman" w:hAnsi="Times New Roman" w:eastAsia="仿宋_GB2312" w:cs="Times New Roman"/>
          <w:color w:val="000000" w:themeColor="text1"/>
          <w:sz w:val="32"/>
          <w:szCs w:val="32"/>
          <w14:textFill>
            <w14:solidFill>
              <w14:schemeClr w14:val="tx1"/>
            </w14:solidFill>
          </w14:textFill>
        </w:rPr>
        <w:t>各支部委员具体</w:t>
      </w:r>
      <w:r>
        <w:rPr>
          <w:rFonts w:ascii="Times New Roman" w:hAnsi="Times New Roman" w:eastAsia="仿宋_GB2312" w:cs="Times New Roman"/>
          <w:color w:val="000000" w:themeColor="text1"/>
          <w:sz w:val="32"/>
          <w:szCs w:val="32"/>
          <w14:textFill>
            <w14:solidFill>
              <w14:schemeClr w14:val="tx1"/>
            </w14:solidFill>
          </w14:textFill>
        </w:rPr>
        <w:t>负责学习站</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日常运行及管理工作。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静、程师阳、余潇潇、陈本锋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完成时间：2020年6月13日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（二）规范微党校学习站阵地建设，着力提升基层党支部标准化水平。</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val="0"/>
          <w:sz w:val="32"/>
          <w:szCs w:val="32"/>
        </w:rPr>
        <w:t>1.线下学习站建设。</w:t>
      </w:r>
      <w:r>
        <w:rPr>
          <w:rFonts w:ascii="Times New Roman" w:hAnsi="Times New Roman" w:eastAsia="仿宋_GB2312" w:cs="Times New Roman"/>
          <w:bCs/>
          <w:sz w:val="32"/>
          <w:szCs w:val="32"/>
        </w:rPr>
        <w:t>按照有“标识标牌、培训阵地、教学基地、师资队伍、管理队伍、设施设备、管理制度、教学计划”</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“八有”标准</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建</w:t>
      </w:r>
      <w:r>
        <w:rPr>
          <w:rFonts w:hint="eastAsia" w:ascii="Times New Roman" w:hAnsi="Times New Roman" w:eastAsia="仿宋_GB2312" w:cs="Times New Roman"/>
          <w:bCs/>
          <w:sz w:val="32"/>
          <w:szCs w:val="32"/>
        </w:rPr>
        <w:t>好“</w:t>
      </w:r>
      <w:r>
        <w:rPr>
          <w:rFonts w:ascii="Times New Roman" w:hAnsi="Times New Roman" w:eastAsia="仿宋_GB2312" w:cs="Times New Roman"/>
          <w:bCs/>
          <w:sz w:val="32"/>
          <w:szCs w:val="32"/>
        </w:rPr>
        <w:t>微党校</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学习站</w:t>
      </w:r>
      <w:r>
        <w:rPr>
          <w:rFonts w:hint="eastAsia" w:ascii="Times New Roman" w:hAnsi="Times New Roman" w:eastAsia="仿宋_GB2312" w:cs="Times New Roman"/>
          <w:bCs/>
          <w:sz w:val="32"/>
          <w:szCs w:val="32"/>
        </w:rPr>
        <w:t>，做好以下工作：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（1）在马克思主义学院直属党支部</w:t>
      </w:r>
      <w:r>
        <w:rPr>
          <w:rFonts w:ascii="Times New Roman" w:hAnsi="Times New Roman" w:eastAsia="仿宋_GB2312" w:cs="Times New Roman"/>
          <w:sz w:val="32"/>
          <w:szCs w:val="32"/>
        </w:rPr>
        <w:t>党员活动室</w:t>
      </w:r>
      <w:r>
        <w:rPr>
          <w:rFonts w:hint="eastAsia" w:ascii="Times New Roman" w:hAnsi="Times New Roman" w:eastAsia="仿宋_GB2312" w:cs="Times New Roman"/>
          <w:sz w:val="32"/>
          <w:szCs w:val="32"/>
        </w:rPr>
        <w:t>增挂两院党支部共建</w:t>
      </w:r>
      <w:r>
        <w:rPr>
          <w:rFonts w:ascii="Times New Roman" w:hAnsi="Times New Roman" w:eastAsia="仿宋_GB2312" w:cs="Times New Roman"/>
          <w:sz w:val="32"/>
          <w:szCs w:val="32"/>
        </w:rPr>
        <w:t>微党校学习站标识牌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做好场地建设、维护等工作。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（2）开发毛主席视察红光纪念馆等本土资源，共建一批校外教学基地。</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（3）结合2020年党建工作要点和两院实际工作，科学制定教学计划。</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静、程师阳、余潇潇、陈本锋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完成时间：2020年6月30日</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2.线上网络阵地建设。</w:t>
      </w:r>
      <w:r>
        <w:rPr>
          <w:rFonts w:ascii="Times New Roman" w:hAnsi="Times New Roman" w:eastAsia="仿宋_GB2312" w:cs="Times New Roman"/>
          <w:sz w:val="32"/>
          <w:szCs w:val="32"/>
        </w:rPr>
        <w:t>完善“工贸先锋·智慧党建”平台，做好“微课程”相关资源上传和党员教育学习管理工作。按市委组织部、市委教育工委等部门统一部署，用好“蓉城先锋·党员e家”“学习强国”等各级线上网络阵地教育资源。</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静、程师阳、余潇潇、陈本锋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完成时间：2020年12月31日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（三）以微党校师资建设契机，引领师资队伍建设“一号工程”提质增效。</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1.培育校级微党校师资队伍。</w:t>
      </w:r>
      <w:r>
        <w:rPr>
          <w:rFonts w:hint="eastAsia" w:ascii="Times New Roman" w:hAnsi="Times New Roman" w:eastAsia="仿宋_GB2312" w:cs="Times New Roman"/>
          <w:sz w:val="32"/>
          <w:szCs w:val="32"/>
        </w:rPr>
        <w:t>按照学校党委组织部的工作要求，遴选一批“双带头人”和骨干教师，培养为校级微党校师资，推进党建工作和中心任务的融合发展，促进“双带头人”建设工程出成果。</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2.建设微党校学习站师资队伍。</w:t>
      </w:r>
      <w:r>
        <w:rPr>
          <w:rFonts w:hint="eastAsia" w:ascii="Times New Roman" w:hAnsi="Times New Roman" w:eastAsia="仿宋_GB2312" w:cs="Times New Roman"/>
          <w:sz w:val="32"/>
          <w:szCs w:val="32"/>
        </w:rPr>
        <w:t>按“政治素质高、党性修养好、理想信念坚定，且具有较强教学能力”的标准，选拔一批党员干部和党员教师，培养为本级微党校学习站师资，组建一支2-4人的党课讲师队伍，引领师资队伍建设“一号工程”提质增效。</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南、陈本峰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完成时间：2020年12月31日</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（四）加强微党校课程建设，提升党员思想政治工作水平。</w:t>
      </w:r>
    </w:p>
    <w:p>
      <w:pPr>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1．积极开发校级微党校课程。</w:t>
      </w:r>
      <w:r>
        <w:rPr>
          <w:rFonts w:hint="eastAsia" w:ascii="Times New Roman" w:hAnsi="Times New Roman" w:eastAsia="仿宋_GB2312" w:cs="Times New Roman"/>
          <w:sz w:val="32"/>
          <w:szCs w:val="32"/>
        </w:rPr>
        <w:t>在党委组织部的指导下，与其他各党总支、直属党支部，围绕习近平新时代中国特色社会主义思想、党的十九届四中全会、省委十一届六次全会、市委十三届六次全会精神、全面从严治党等内容，结合学校的精准扶贫、防疫复课、师资队伍建设等实际，共同开发2-4节校级“微课程”，形成配套较为完善的“微课程”教学资源。</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静、程师阳、余潇潇、张南、陈本峰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完成时间：2020年12月31日</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2.共同开发微党校学习站“微课程”。</w:t>
      </w:r>
      <w:r>
        <w:rPr>
          <w:rFonts w:hint="eastAsia" w:ascii="Times New Roman" w:hAnsi="Times New Roman" w:eastAsia="仿宋_GB2312" w:cs="Times New Roman"/>
          <w:sz w:val="32"/>
          <w:szCs w:val="32"/>
        </w:rPr>
        <w:t>紧密结合通识教育学院、马克思主义学院中心工作，围绕“双带头人”“大思政”“大学工”、社会服务等重点项目，开发1-2个学习站“微课程”。健全本级“微课程”体系，提升党员思想政治工作水平。“微课程”资源具体要求：以教学视频为主，辅以教案、PPT、习题等相关学习材料；为便于移动设备学习，建议教育视频时长以5至10分钟为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静、程师阳、余潇潇、张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南、陈本峰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完成时间：2020年12月31日</w:t>
      </w:r>
    </w:p>
    <w:p>
      <w:pPr>
        <w:ind w:firstLine="643" w:firstLineChars="200"/>
        <w:jc w:val="left"/>
        <w:rPr>
          <w:rFonts w:ascii="楷体_GB2312" w:hAnsi="楷体_GB2312" w:eastAsia="楷体_GB2312" w:cs="楷体_GB2312"/>
          <w:b/>
          <w:bCs/>
          <w:sz w:val="32"/>
          <w:szCs w:val="24"/>
        </w:rPr>
      </w:pPr>
      <w:r>
        <w:rPr>
          <w:rFonts w:hint="eastAsia" w:ascii="楷体_GB2312" w:hAnsi="楷体_GB2312" w:eastAsia="楷体_GB2312" w:cs="楷体_GB2312"/>
          <w:b/>
          <w:bCs/>
          <w:sz w:val="32"/>
          <w:szCs w:val="24"/>
        </w:rPr>
        <w:t>（五）建设微党校校外基地，充分发挥引领示范作用。</w:t>
      </w:r>
    </w:p>
    <w:p>
      <w:pPr>
        <w:ind w:firstLine="640" w:firstLineChars="200"/>
        <w:jc w:val="lef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充分挖掘本土红色资源，加快推进与郫都区红光镇毛主席视察红光社纪念馆的交流与合作，力争将其建成1个长期稳定的校级微党校教育基地和双师型教师培养培训基地，在此基础上，着力开发一批兼具党建示范、爱国教育和师资互培的校外基地。</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南、程师阳。</w:t>
      </w:r>
    </w:p>
    <w:p>
      <w:pPr>
        <w:spacing w:line="560" w:lineRule="exact"/>
        <w:ind w:firstLine="640" w:firstLineChars="200"/>
        <w:rPr>
          <w:rFonts w:ascii="楷体_GB2312" w:hAnsi="楷体_GB2312" w:eastAsia="楷体_GB2312" w:cs="楷体_GB2312"/>
          <w:b/>
          <w:bCs/>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完成时间：2020年12月31日</w:t>
      </w:r>
    </w:p>
    <w:p>
      <w:pPr>
        <w:spacing w:line="56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（六）做好党员教育考核评价，强化结果应用。</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1.实施“学时制”管理。</w:t>
      </w:r>
      <w:r>
        <w:rPr>
          <w:rFonts w:hint="eastAsia" w:ascii="Times New Roman" w:hAnsi="Times New Roman" w:eastAsia="仿宋_GB2312" w:cs="Times New Roman"/>
          <w:sz w:val="32"/>
          <w:szCs w:val="32"/>
        </w:rPr>
        <w:t>依托“蓉城先锋·党员e家”平台，对党员学习情况进行记录并考核。线上课程由“蓉城先锋·党员e家”平台自动统计课时。线下学习，采用“组织认定+网络申报”方式，由学习站管理员将学习情况及时录入“蓉城先锋·党员e家”平台并经党委组织部在线审定后计入本人总学时。</w:t>
      </w:r>
    </w:p>
    <w:p>
      <w:pPr>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2.纳入党建目标考核。</w:t>
      </w:r>
      <w:r>
        <w:rPr>
          <w:rFonts w:hint="eastAsia" w:ascii="Times New Roman" w:hAnsi="Times New Roman" w:eastAsia="仿宋_GB2312" w:cs="Times New Roman"/>
          <w:sz w:val="32"/>
          <w:szCs w:val="32"/>
        </w:rPr>
        <w:t>按照学校党委组织部的要求，将微党校的日常运行和管理情况纳入两院党支部党建工作年度目标考核，配合党委组织部完成对微党校运行情况考核。</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负责人：通识教育学院直属党支部 支部书记  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涛</w:t>
      </w:r>
    </w:p>
    <w:p>
      <w:pPr>
        <w:spacing w:line="560" w:lineRule="exact"/>
        <w:ind w:firstLine="1848" w:firstLineChars="6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马克思主义学院直属党支部 支部书记  张</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6"/>
          <w:sz w:val="32"/>
          <w:szCs w:val="32"/>
          <w14:textFill>
            <w14:solidFill>
              <w14:schemeClr w14:val="tx1"/>
            </w14:solidFill>
          </w14:textFill>
        </w:rPr>
        <w:t>雪</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落实人：刘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静、程师阳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余潇潇、陈本峰。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完成时间：2020年12月31日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6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（一）组织领导。</w:t>
      </w:r>
      <w:r>
        <w:rPr>
          <w:rFonts w:hint="eastAsia" w:ascii="仿宋_GB2312" w:hAnsi="仿宋_GB2312" w:eastAsia="仿宋_GB2312" w:cs="仿宋_GB2312"/>
          <w:sz w:val="32"/>
          <w:szCs w:val="32"/>
        </w:rPr>
        <w:t>两院党支部书记严格履行本级微党校主体责任，做好本级微党校的日常运行和管理工作，形成一级抓一级、层层抓落实的工作机制。</w:t>
      </w:r>
    </w:p>
    <w:p>
      <w:pPr>
        <w:spacing w:line="56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（二）经费保障。</w:t>
      </w:r>
      <w:r>
        <w:rPr>
          <w:rFonts w:hint="eastAsia" w:ascii="Times New Roman" w:hAnsi="Times New Roman" w:eastAsia="仿宋_GB2312" w:cs="Times New Roman"/>
          <w:sz w:val="32"/>
          <w:szCs w:val="32"/>
        </w:rPr>
        <w:t>微党校工作经费从党建活动经费及上级返还党费中支付。微党校任课教师课时津贴由微党校申报，党委组织部审核后，从党建活动经费、上级返还党费中核发。校外专家费用支付标准按学校《差旅费、会议费、培训费经费管理暂行办法》等相关规定执行。</w:t>
      </w:r>
    </w:p>
    <w:p>
      <w:pPr>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（三）监督考核。</w:t>
      </w:r>
      <w:r>
        <w:rPr>
          <w:rFonts w:hint="eastAsia" w:ascii="仿宋_GB2312" w:hAnsi="仿宋_GB2312" w:eastAsia="仿宋_GB2312" w:cs="仿宋_GB2312"/>
          <w:sz w:val="32"/>
          <w:szCs w:val="32"/>
        </w:rPr>
        <w:t>在学校党委组织部的指导下，两院党支部严格对微党校学习站的建设和党员教育培养等工作进行督查考核，针对微党校建设及党员教育工作开展不力、落实不到位的个人，学校进行严格追责问责，以确保微党校建</w:t>
      </w:r>
      <w:r>
        <w:rPr>
          <w:rFonts w:hint="eastAsia" w:ascii="Times New Roman" w:hAnsi="Times New Roman" w:eastAsia="仿宋_GB2312" w:cs="Times New Roman"/>
          <w:sz w:val="32"/>
          <w:szCs w:val="32"/>
        </w:rPr>
        <w:t>设工作有序开展，建出特色和亮点。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附件：1.2020年微党校学习站建设任务清单</w:t>
      </w:r>
    </w:p>
    <w:p>
      <w:pPr>
        <w:spacing w:line="560" w:lineRule="exact"/>
        <w:ind w:firstLine="1600" w:firstLineChars="5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2.2020年微党校</w:t>
      </w:r>
      <w:r>
        <w:rPr>
          <w:rFonts w:hint="eastAsia" w:ascii="Times New Roman" w:hAnsi="Times New Roman" w:eastAsia="仿宋_GB2312" w:cs="Times New Roman"/>
          <w:sz w:val="32"/>
          <w:szCs w:val="32"/>
          <w:highlight w:val="none"/>
          <w:lang w:val="en-US" w:eastAsia="zh-CN"/>
        </w:rPr>
        <w:t>校级</w:t>
      </w:r>
      <w:r>
        <w:rPr>
          <w:rFonts w:hint="eastAsia" w:ascii="Times New Roman" w:hAnsi="Times New Roman" w:eastAsia="仿宋_GB2312" w:cs="Times New Roman"/>
          <w:sz w:val="32"/>
          <w:szCs w:val="32"/>
          <w:highlight w:val="none"/>
        </w:rPr>
        <w:t>课程</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学习站课程</w:t>
      </w:r>
      <w:r>
        <w:rPr>
          <w:rFonts w:hint="eastAsia" w:ascii="Times New Roman" w:hAnsi="Times New Roman" w:eastAsia="仿宋_GB2312" w:cs="Times New Roman"/>
          <w:sz w:val="32"/>
          <w:szCs w:val="32"/>
          <w:highlight w:val="none"/>
        </w:rPr>
        <w:t>建设计划</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通识教育学院直属党支部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马克思主义学院直属党支部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二0二0年六月五日</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黑体" w:hAnsi="黑体" w:eastAsia="黑体" w:cs="黑体"/>
          <w:kern w:val="0"/>
          <w:sz w:val="32"/>
          <w:szCs w:val="32"/>
        </w:rPr>
      </w:pPr>
      <w:r>
        <w:rPr>
          <w:rFonts w:hint="eastAsia" w:ascii="黑体" w:hAnsi="黑体" w:eastAsia="黑体" w:cs="黑体"/>
          <w:kern w:val="0"/>
          <w:sz w:val="32"/>
          <w:szCs w:val="32"/>
        </w:rPr>
        <w:t>附件1</w:t>
      </w: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44"/>
          <w:szCs w:val="44"/>
        </w:rPr>
        <w:t>2020年微党校学习站联合建设任务清单</w:t>
      </w:r>
    </w:p>
    <w:tbl>
      <w:tblPr>
        <w:tblStyle w:val="5"/>
        <w:tblpPr w:leftFromText="180" w:rightFromText="180" w:vertAnchor="page" w:horzAnchor="page" w:tblpX="1423" w:tblpY="29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693"/>
        <w:gridCol w:w="4682"/>
        <w:gridCol w:w="1693"/>
        <w:gridCol w:w="2743"/>
        <w:gridCol w:w="109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95"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序号</w:t>
            </w:r>
          </w:p>
        </w:tc>
        <w:tc>
          <w:tcPr>
            <w:tcW w:w="1693"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建设项目</w:t>
            </w:r>
          </w:p>
        </w:tc>
        <w:tc>
          <w:tcPr>
            <w:tcW w:w="4682"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建设内容</w:t>
            </w:r>
          </w:p>
        </w:tc>
        <w:tc>
          <w:tcPr>
            <w:tcW w:w="1693"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责任单位</w:t>
            </w:r>
          </w:p>
        </w:tc>
        <w:tc>
          <w:tcPr>
            <w:tcW w:w="2743"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负责人</w:t>
            </w:r>
          </w:p>
        </w:tc>
        <w:tc>
          <w:tcPr>
            <w:tcW w:w="1093"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落实人</w:t>
            </w:r>
          </w:p>
        </w:tc>
        <w:tc>
          <w:tcPr>
            <w:tcW w:w="1369" w:type="dxa"/>
            <w:vAlign w:val="center"/>
          </w:tcPr>
          <w:p>
            <w:pPr>
              <w:jc w:val="center"/>
              <w:rPr>
                <w:rFonts w:ascii="黑体" w:hAnsi="黑体" w:eastAsia="黑体" w:cs="黑体"/>
                <w:sz w:val="28"/>
                <w:szCs w:val="36"/>
                <w:highlight w:val="none"/>
              </w:rPr>
            </w:pPr>
            <w:r>
              <w:rPr>
                <w:rFonts w:hint="eastAsia" w:ascii="黑体" w:hAnsi="黑体" w:eastAsia="黑体" w:cs="黑体"/>
                <w:sz w:val="28"/>
                <w:szCs w:val="36"/>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895" w:type="dxa"/>
            <w:vAlign w:val="center"/>
          </w:tcPr>
          <w:p>
            <w:pPr>
              <w:jc w:val="center"/>
              <w:rPr>
                <w:sz w:val="24"/>
                <w:szCs w:val="24"/>
                <w:highlight w:val="none"/>
              </w:rPr>
            </w:pPr>
            <w:r>
              <w:rPr>
                <w:rFonts w:hint="eastAsia"/>
                <w:sz w:val="24"/>
                <w:szCs w:val="24"/>
                <w:highlight w:val="none"/>
              </w:rPr>
              <w:t>1</w:t>
            </w:r>
          </w:p>
        </w:tc>
        <w:tc>
          <w:tcPr>
            <w:tcW w:w="1693" w:type="dxa"/>
            <w:vAlign w:val="center"/>
          </w:tcPr>
          <w:p>
            <w:pPr>
              <w:jc w:val="center"/>
              <w:rPr>
                <w:sz w:val="24"/>
                <w:szCs w:val="24"/>
                <w:highlight w:val="none"/>
              </w:rPr>
            </w:pPr>
            <w:r>
              <w:rPr>
                <w:rFonts w:hint="eastAsia"/>
                <w:sz w:val="24"/>
                <w:szCs w:val="24"/>
                <w:highlight w:val="none"/>
              </w:rPr>
              <w:t>微党校学习站运行机构</w:t>
            </w:r>
          </w:p>
        </w:tc>
        <w:tc>
          <w:tcPr>
            <w:tcW w:w="4682" w:type="dxa"/>
            <w:vAlign w:val="center"/>
          </w:tcPr>
          <w:p>
            <w:pPr>
              <w:jc w:val="left"/>
              <w:rPr>
                <w:sz w:val="24"/>
                <w:szCs w:val="24"/>
                <w:highlight w:val="none"/>
              </w:rPr>
            </w:pPr>
            <w:r>
              <w:rPr>
                <w:rFonts w:hint="eastAsia"/>
                <w:sz w:val="24"/>
                <w:szCs w:val="24"/>
                <w:highlight w:val="none"/>
              </w:rPr>
              <w:t>通识教育学院、马克思主义学院直属党支部结合工作实际，联合共建特色微党校学习站。两院党支部书记共同担任微党校学习站站长，两个党支部支委成员共同负责微党校学习站日常运行及管理工作。</w:t>
            </w:r>
          </w:p>
        </w:tc>
        <w:tc>
          <w:tcPr>
            <w:tcW w:w="1693" w:type="dxa"/>
            <w:vAlign w:val="center"/>
          </w:tcPr>
          <w:p>
            <w:pPr>
              <w:jc w:val="center"/>
              <w:rPr>
                <w:sz w:val="24"/>
                <w:szCs w:val="24"/>
                <w:highlight w:val="none"/>
              </w:rPr>
            </w:pPr>
          </w:p>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p>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tc>
        <w:tc>
          <w:tcPr>
            <w:tcW w:w="1369" w:type="dxa"/>
            <w:vAlign w:val="center"/>
          </w:tcPr>
          <w:p>
            <w:pPr>
              <w:jc w:val="center"/>
              <w:rPr>
                <w:sz w:val="24"/>
                <w:szCs w:val="24"/>
                <w:highlight w:val="none"/>
              </w:rPr>
            </w:pPr>
          </w:p>
          <w:p>
            <w:pPr>
              <w:jc w:val="center"/>
              <w:rPr>
                <w:sz w:val="24"/>
                <w:szCs w:val="24"/>
                <w:highlight w:val="none"/>
              </w:rPr>
            </w:pPr>
            <w:r>
              <w:rPr>
                <w:rFonts w:hint="eastAsia"/>
                <w:sz w:val="24"/>
                <w:szCs w:val="24"/>
                <w:highlight w:val="none"/>
              </w:rPr>
              <w:t>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895" w:type="dxa"/>
            <w:vAlign w:val="center"/>
          </w:tcPr>
          <w:p>
            <w:pPr>
              <w:jc w:val="center"/>
              <w:rPr>
                <w:sz w:val="24"/>
                <w:szCs w:val="24"/>
                <w:highlight w:val="none"/>
              </w:rPr>
            </w:pPr>
            <w:r>
              <w:rPr>
                <w:rFonts w:hint="eastAsia"/>
                <w:sz w:val="24"/>
                <w:szCs w:val="24"/>
                <w:highlight w:val="none"/>
              </w:rPr>
              <w:t>2</w:t>
            </w:r>
          </w:p>
        </w:tc>
        <w:tc>
          <w:tcPr>
            <w:tcW w:w="1693" w:type="dxa"/>
            <w:vAlign w:val="center"/>
          </w:tcPr>
          <w:p>
            <w:pPr>
              <w:jc w:val="center"/>
              <w:rPr>
                <w:rFonts w:hint="eastAsia"/>
                <w:sz w:val="24"/>
                <w:szCs w:val="24"/>
                <w:highlight w:val="none"/>
              </w:rPr>
            </w:pPr>
            <w:r>
              <w:rPr>
                <w:rFonts w:hint="eastAsia"/>
                <w:sz w:val="24"/>
                <w:szCs w:val="24"/>
                <w:highlight w:val="none"/>
              </w:rPr>
              <w:t>线下学习站</w:t>
            </w:r>
          </w:p>
          <w:p>
            <w:pPr>
              <w:jc w:val="center"/>
              <w:rPr>
                <w:sz w:val="24"/>
                <w:szCs w:val="24"/>
                <w:highlight w:val="none"/>
              </w:rPr>
            </w:pPr>
            <w:r>
              <w:rPr>
                <w:rFonts w:hint="eastAsia"/>
                <w:sz w:val="24"/>
                <w:szCs w:val="24"/>
                <w:highlight w:val="none"/>
              </w:rPr>
              <w:t>建设</w:t>
            </w:r>
          </w:p>
        </w:tc>
        <w:tc>
          <w:tcPr>
            <w:tcW w:w="4682" w:type="dxa"/>
            <w:vAlign w:val="center"/>
          </w:tcPr>
          <w:p>
            <w:pPr>
              <w:jc w:val="left"/>
              <w:rPr>
                <w:sz w:val="24"/>
                <w:szCs w:val="24"/>
                <w:highlight w:val="none"/>
              </w:rPr>
            </w:pPr>
            <w:r>
              <w:rPr>
                <w:rFonts w:hint="eastAsia"/>
                <w:sz w:val="24"/>
                <w:szCs w:val="24"/>
                <w:highlight w:val="none"/>
              </w:rPr>
              <w:t>结合学校机构调整和干部轮岗工作实际，做好微党校学习站场地的建设、维护、修缮等工作。按照“八有”标准建设微党校学习站：（1）在马克思主义学院直属党支部党员活动室增挂两院党支部共建微党校学习站标识牌，做好场地建设、维护等工作。</w:t>
            </w:r>
          </w:p>
          <w:p>
            <w:pPr>
              <w:jc w:val="left"/>
              <w:rPr>
                <w:sz w:val="24"/>
                <w:szCs w:val="24"/>
                <w:highlight w:val="none"/>
              </w:rPr>
            </w:pPr>
            <w:r>
              <w:rPr>
                <w:rFonts w:hint="eastAsia"/>
                <w:sz w:val="24"/>
                <w:szCs w:val="24"/>
                <w:highlight w:val="none"/>
              </w:rPr>
              <w:t>（2）开发毛主席视察红光纪念馆等本土资源，共建一批校外教学基地。</w:t>
            </w:r>
          </w:p>
          <w:p>
            <w:pPr>
              <w:jc w:val="left"/>
              <w:rPr>
                <w:sz w:val="24"/>
                <w:szCs w:val="24"/>
                <w:highlight w:val="none"/>
              </w:rPr>
            </w:pPr>
            <w:r>
              <w:rPr>
                <w:rFonts w:hint="eastAsia"/>
                <w:sz w:val="24"/>
                <w:szCs w:val="24"/>
                <w:highlight w:val="none"/>
              </w:rPr>
              <w:t>（3）结合2020年党建工作要点和两院实际工作，科学制定教学计划。</w:t>
            </w:r>
          </w:p>
        </w:tc>
        <w:tc>
          <w:tcPr>
            <w:tcW w:w="1693" w:type="dxa"/>
            <w:vAlign w:val="center"/>
          </w:tcPr>
          <w:p>
            <w:pPr>
              <w:jc w:val="center"/>
              <w:rPr>
                <w:sz w:val="24"/>
                <w:szCs w:val="24"/>
                <w:highlight w:val="none"/>
              </w:rPr>
            </w:pPr>
          </w:p>
          <w:p>
            <w:pPr>
              <w:jc w:val="center"/>
              <w:rPr>
                <w:sz w:val="24"/>
                <w:szCs w:val="24"/>
                <w:highlight w:val="none"/>
              </w:rPr>
            </w:pPr>
          </w:p>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p>
          <w:p>
            <w:pPr>
              <w:jc w:val="center"/>
              <w:rPr>
                <w:sz w:val="24"/>
                <w:szCs w:val="24"/>
                <w:highlight w:val="none"/>
              </w:rPr>
            </w:pPr>
          </w:p>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tc>
        <w:tc>
          <w:tcPr>
            <w:tcW w:w="1369" w:type="dxa"/>
            <w:vAlign w:val="center"/>
          </w:tcPr>
          <w:p>
            <w:pPr>
              <w:jc w:val="center"/>
              <w:rPr>
                <w:sz w:val="24"/>
                <w:szCs w:val="24"/>
                <w:highlight w:val="none"/>
              </w:rPr>
            </w:pPr>
            <w:r>
              <w:rPr>
                <w:rFonts w:hint="eastAsia"/>
                <w:sz w:val="24"/>
                <w:szCs w:val="24"/>
                <w:highlight w:val="none"/>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895" w:type="dxa"/>
            <w:vAlign w:val="center"/>
          </w:tcPr>
          <w:p>
            <w:pPr>
              <w:jc w:val="center"/>
              <w:rPr>
                <w:sz w:val="24"/>
                <w:szCs w:val="24"/>
                <w:highlight w:val="none"/>
              </w:rPr>
            </w:pPr>
            <w:r>
              <w:rPr>
                <w:rFonts w:hint="eastAsia"/>
                <w:sz w:val="24"/>
                <w:szCs w:val="24"/>
                <w:highlight w:val="none"/>
              </w:rPr>
              <w:t>3</w:t>
            </w:r>
          </w:p>
        </w:tc>
        <w:tc>
          <w:tcPr>
            <w:tcW w:w="16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sz w:val="24"/>
                <w:szCs w:val="24"/>
                <w:highlight w:val="none"/>
              </w:rPr>
              <w:t>线上网络阵地建设</w:t>
            </w:r>
          </w:p>
        </w:tc>
        <w:tc>
          <w:tcPr>
            <w:tcW w:w="4682" w:type="dxa"/>
            <w:vAlign w:val="center"/>
          </w:tcPr>
          <w:p>
            <w:pPr>
              <w:jc w:val="left"/>
              <w:rPr>
                <w:sz w:val="24"/>
                <w:szCs w:val="24"/>
                <w:highlight w:val="none"/>
              </w:rPr>
            </w:pPr>
            <w:r>
              <w:rPr>
                <w:rFonts w:hint="eastAsia"/>
                <w:sz w:val="24"/>
                <w:szCs w:val="24"/>
                <w:highlight w:val="none"/>
              </w:rPr>
              <w:t>完善“工贸先锋·智慧党建”平台，做好“微课程”相关资源上传和党员教育学习管理工作。按市委组织部、市委教育工委等部门统一部署，用好“蓉城先锋·党员e家”“学习强国”等各级线上网络阵地教育资源。</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895" w:type="dxa"/>
            <w:vAlign w:val="center"/>
          </w:tcPr>
          <w:p>
            <w:pPr>
              <w:jc w:val="center"/>
              <w:rPr>
                <w:sz w:val="24"/>
                <w:szCs w:val="24"/>
                <w:highlight w:val="none"/>
              </w:rPr>
            </w:pPr>
            <w:r>
              <w:rPr>
                <w:rFonts w:hint="eastAsia"/>
                <w:sz w:val="24"/>
                <w:szCs w:val="24"/>
                <w:highlight w:val="none"/>
              </w:rPr>
              <w:t>4</w:t>
            </w:r>
          </w:p>
        </w:tc>
        <w:tc>
          <w:tcPr>
            <w:tcW w:w="1693" w:type="dxa"/>
            <w:vAlign w:val="center"/>
          </w:tcPr>
          <w:p>
            <w:pPr>
              <w:jc w:val="center"/>
              <w:rPr>
                <w:sz w:val="24"/>
                <w:szCs w:val="24"/>
                <w:highlight w:val="none"/>
              </w:rPr>
            </w:pPr>
            <w:r>
              <w:rPr>
                <w:rFonts w:hint="eastAsia"/>
                <w:sz w:val="24"/>
                <w:szCs w:val="24"/>
                <w:highlight w:val="none"/>
              </w:rPr>
              <w:t>校级微党校师资队伍建设</w:t>
            </w:r>
          </w:p>
        </w:tc>
        <w:tc>
          <w:tcPr>
            <w:tcW w:w="4682" w:type="dxa"/>
            <w:vAlign w:val="center"/>
          </w:tcPr>
          <w:p>
            <w:pPr>
              <w:jc w:val="left"/>
              <w:rPr>
                <w:sz w:val="24"/>
                <w:szCs w:val="24"/>
                <w:highlight w:val="none"/>
              </w:rPr>
            </w:pPr>
            <w:r>
              <w:rPr>
                <w:rFonts w:hint="eastAsia"/>
                <w:sz w:val="24"/>
                <w:szCs w:val="24"/>
                <w:highlight w:val="none"/>
              </w:rPr>
              <w:t>培育校级微党校师资队伍。按照学校党委组织部的工作要求，遴选一批“双带头人”和骨干教师，培养为校级微党校师资，推进党建工作和中心任务的融合发展，促进“双带头人”建设工程出成果。</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p>
            <w:pPr>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张南</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895" w:type="dxa"/>
            <w:vAlign w:val="center"/>
          </w:tcPr>
          <w:p>
            <w:pPr>
              <w:jc w:val="center"/>
              <w:rPr>
                <w:sz w:val="24"/>
                <w:szCs w:val="24"/>
                <w:highlight w:val="none"/>
              </w:rPr>
            </w:pPr>
            <w:r>
              <w:rPr>
                <w:rFonts w:hint="eastAsia"/>
                <w:sz w:val="24"/>
                <w:szCs w:val="24"/>
                <w:highlight w:val="none"/>
              </w:rPr>
              <w:t>5</w:t>
            </w:r>
          </w:p>
        </w:tc>
        <w:tc>
          <w:tcPr>
            <w:tcW w:w="16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微党校学习站师资队伍建设</w:t>
            </w:r>
          </w:p>
        </w:tc>
        <w:tc>
          <w:tcPr>
            <w:tcW w:w="4682" w:type="dxa"/>
            <w:vAlign w:val="center"/>
          </w:tcPr>
          <w:p>
            <w:pPr>
              <w:jc w:val="left"/>
              <w:rPr>
                <w:sz w:val="24"/>
                <w:szCs w:val="24"/>
                <w:highlight w:val="none"/>
              </w:rPr>
            </w:pPr>
            <w:r>
              <w:rPr>
                <w:rFonts w:hint="eastAsia"/>
                <w:sz w:val="24"/>
                <w:szCs w:val="24"/>
                <w:highlight w:val="none"/>
              </w:rPr>
              <w:t>按“政治素质高、党性修养好、理想信念坚定，且具有较强教学能力”的标准，选拔一批党员干部和党员教师，培养为本级微党校学习站师资，组建一支2-4人的党课讲师队伍，引领师资队伍建设“一号工程”提质增效。</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ind w:firstLine="240" w:firstLineChars="100"/>
              <w:jc w:val="both"/>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p>
            <w:pPr>
              <w:jc w:val="center"/>
              <w:rPr>
                <w:rFonts w:hint="default"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张南</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895" w:type="dxa"/>
            <w:vAlign w:val="center"/>
          </w:tcPr>
          <w:p>
            <w:pPr>
              <w:jc w:val="center"/>
              <w:rPr>
                <w:sz w:val="24"/>
                <w:szCs w:val="24"/>
                <w:highlight w:val="none"/>
              </w:rPr>
            </w:pPr>
            <w:r>
              <w:rPr>
                <w:rFonts w:hint="eastAsia"/>
                <w:sz w:val="24"/>
                <w:szCs w:val="24"/>
                <w:highlight w:val="none"/>
              </w:rPr>
              <w:t>6</w:t>
            </w:r>
          </w:p>
        </w:tc>
        <w:tc>
          <w:tcPr>
            <w:tcW w:w="1693" w:type="dxa"/>
            <w:vAlign w:val="center"/>
          </w:tcPr>
          <w:p>
            <w:pPr>
              <w:jc w:val="center"/>
              <w:rPr>
                <w:sz w:val="24"/>
                <w:szCs w:val="24"/>
                <w:highlight w:val="none"/>
              </w:rPr>
            </w:pPr>
            <w:r>
              <w:rPr>
                <w:rFonts w:hint="eastAsia"/>
                <w:sz w:val="24"/>
                <w:szCs w:val="24"/>
                <w:highlight w:val="none"/>
              </w:rPr>
              <w:t>校级微党校课程建设</w:t>
            </w:r>
          </w:p>
        </w:tc>
        <w:tc>
          <w:tcPr>
            <w:tcW w:w="4682" w:type="dxa"/>
            <w:vAlign w:val="center"/>
          </w:tcPr>
          <w:p>
            <w:pPr>
              <w:jc w:val="left"/>
              <w:rPr>
                <w:sz w:val="24"/>
                <w:szCs w:val="24"/>
                <w:highlight w:val="none"/>
              </w:rPr>
            </w:pPr>
            <w:r>
              <w:rPr>
                <w:rFonts w:hint="eastAsia"/>
                <w:sz w:val="24"/>
                <w:szCs w:val="24"/>
                <w:highlight w:val="none"/>
              </w:rPr>
              <w:t>在党委组织部的指导下，与其他各党总支、直属党支部，围绕习近平新时代中国特色社会主义思想、党的十九届四中全会、省委十一届六次全会、市委十三届六次全会精神、全面从严治党等内容，结合学校的精准扶贫、防</w:t>
            </w:r>
            <w:r>
              <w:rPr>
                <w:rFonts w:hint="eastAsia"/>
                <w:sz w:val="24"/>
                <w:szCs w:val="24"/>
                <w:highlight w:val="none"/>
              </w:rPr>
              <w:t>疫复课、师资队伍建设等实际，共同开发2-4节校级“微课程”，形成配套较为完善的“微课程”教学资源。</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ind w:firstLine="240" w:firstLineChars="100"/>
              <w:jc w:val="both"/>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余潇潇</w:t>
            </w:r>
            <w:r>
              <w:rPr>
                <w:rFonts w:hint="eastAsia" w:ascii="仿宋_GB2312" w:hAnsi="仿宋_GB2312" w:eastAsia="仿宋_GB2312" w:cs="仿宋_GB2312"/>
                <w:kern w:val="0"/>
                <w:sz w:val="24"/>
                <w:szCs w:val="24"/>
                <w:highlight w:val="none"/>
                <w:lang w:val="en-US" w:eastAsia="zh-CN"/>
              </w:rPr>
              <w:t>陈本峰</w:t>
            </w:r>
          </w:p>
          <w:p>
            <w:pPr>
              <w:jc w:val="center"/>
              <w:rPr>
                <w:sz w:val="24"/>
                <w:szCs w:val="24"/>
                <w:highlight w:val="none"/>
              </w:rPr>
            </w:pPr>
            <w:r>
              <w:rPr>
                <w:rFonts w:hint="eastAsia" w:ascii="仿宋_GB2312" w:hAnsi="仿宋_GB2312" w:eastAsia="仿宋_GB2312" w:cs="仿宋_GB2312"/>
                <w:kern w:val="0"/>
                <w:sz w:val="24"/>
                <w:szCs w:val="24"/>
                <w:highlight w:val="none"/>
                <w:lang w:val="en-US" w:eastAsia="zh-CN"/>
              </w:rPr>
              <w:t>张南</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895" w:type="dxa"/>
            <w:vAlign w:val="center"/>
          </w:tcPr>
          <w:p>
            <w:pPr>
              <w:jc w:val="center"/>
              <w:rPr>
                <w:sz w:val="24"/>
                <w:szCs w:val="24"/>
                <w:highlight w:val="none"/>
              </w:rPr>
            </w:pPr>
            <w:r>
              <w:rPr>
                <w:rFonts w:hint="eastAsia"/>
                <w:sz w:val="24"/>
                <w:szCs w:val="24"/>
                <w:highlight w:val="none"/>
              </w:rPr>
              <w:t>7</w:t>
            </w:r>
          </w:p>
        </w:tc>
        <w:tc>
          <w:tcPr>
            <w:tcW w:w="1693" w:type="dxa"/>
            <w:vAlign w:val="center"/>
          </w:tcPr>
          <w:p>
            <w:pPr>
              <w:jc w:val="center"/>
              <w:rPr>
                <w:sz w:val="24"/>
                <w:szCs w:val="24"/>
                <w:highlight w:val="none"/>
              </w:rPr>
            </w:pPr>
            <w:r>
              <w:rPr>
                <w:rFonts w:hint="eastAsia"/>
                <w:sz w:val="24"/>
                <w:szCs w:val="24"/>
                <w:highlight w:val="none"/>
              </w:rPr>
              <w:t>微党校学习站课程建设</w:t>
            </w:r>
          </w:p>
        </w:tc>
        <w:tc>
          <w:tcPr>
            <w:tcW w:w="4682" w:type="dxa"/>
            <w:vAlign w:val="center"/>
          </w:tcPr>
          <w:p>
            <w:pPr>
              <w:jc w:val="left"/>
              <w:rPr>
                <w:sz w:val="24"/>
                <w:szCs w:val="24"/>
                <w:highlight w:val="none"/>
              </w:rPr>
            </w:pPr>
            <w:r>
              <w:rPr>
                <w:rFonts w:hint="eastAsia"/>
                <w:sz w:val="24"/>
                <w:szCs w:val="24"/>
                <w:highlight w:val="none"/>
              </w:rPr>
              <w:t>紧密结合通识教育学院、马克思主义学院中心工作，围绕“双带头人”“大思政”“大学工”、社会服务等重点项目，开发1-2个学习站“微课程”。健全本级“微课程”体系，提升党员思想政治工作水平。“微课程”资源具体要求：以教学视频为主，辅以教案、PPT、习题等相关学习材料；为便于移动设备学习，建议教育视频时长以5至10分钟为宜。</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余潇潇</w:t>
            </w:r>
            <w:r>
              <w:rPr>
                <w:rFonts w:hint="eastAsia" w:ascii="仿宋_GB2312" w:hAnsi="仿宋_GB2312" w:eastAsia="仿宋_GB2312" w:cs="仿宋_GB2312"/>
                <w:kern w:val="0"/>
                <w:sz w:val="24"/>
                <w:szCs w:val="24"/>
                <w:highlight w:val="none"/>
                <w:lang w:val="en-US" w:eastAsia="zh-CN"/>
              </w:rPr>
              <w:t>陈本峰</w:t>
            </w:r>
          </w:p>
          <w:p>
            <w:pPr>
              <w:jc w:val="center"/>
              <w:rPr>
                <w:sz w:val="24"/>
                <w:szCs w:val="24"/>
                <w:highlight w:val="none"/>
              </w:rPr>
            </w:pPr>
            <w:r>
              <w:rPr>
                <w:rFonts w:hint="eastAsia" w:ascii="仿宋_GB2312" w:hAnsi="仿宋_GB2312" w:eastAsia="仿宋_GB2312" w:cs="仿宋_GB2312"/>
                <w:kern w:val="0"/>
                <w:sz w:val="24"/>
                <w:szCs w:val="24"/>
                <w:highlight w:val="none"/>
                <w:lang w:val="en-US" w:eastAsia="zh-CN"/>
              </w:rPr>
              <w:t>张南</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895" w:type="dxa"/>
            <w:vAlign w:val="center"/>
          </w:tcPr>
          <w:p>
            <w:pPr>
              <w:jc w:val="center"/>
              <w:rPr>
                <w:sz w:val="24"/>
                <w:szCs w:val="24"/>
                <w:highlight w:val="none"/>
              </w:rPr>
            </w:pPr>
            <w:r>
              <w:rPr>
                <w:rFonts w:hint="eastAsia"/>
                <w:sz w:val="24"/>
                <w:szCs w:val="24"/>
                <w:highlight w:val="none"/>
              </w:rPr>
              <w:t>8</w:t>
            </w:r>
          </w:p>
        </w:tc>
        <w:tc>
          <w:tcPr>
            <w:tcW w:w="1693" w:type="dxa"/>
            <w:vAlign w:val="center"/>
          </w:tcPr>
          <w:p>
            <w:pPr>
              <w:jc w:val="center"/>
              <w:rPr>
                <w:sz w:val="24"/>
                <w:szCs w:val="24"/>
                <w:highlight w:val="none"/>
              </w:rPr>
            </w:pPr>
            <w:r>
              <w:rPr>
                <w:rFonts w:hint="eastAsia"/>
                <w:sz w:val="24"/>
                <w:szCs w:val="24"/>
                <w:highlight w:val="none"/>
              </w:rPr>
              <w:t>加强微党校基地建设</w:t>
            </w:r>
          </w:p>
        </w:tc>
        <w:tc>
          <w:tcPr>
            <w:tcW w:w="4682" w:type="dxa"/>
            <w:vAlign w:val="center"/>
          </w:tcPr>
          <w:p>
            <w:pPr>
              <w:jc w:val="left"/>
              <w:rPr>
                <w:sz w:val="24"/>
                <w:szCs w:val="24"/>
                <w:highlight w:val="none"/>
              </w:rPr>
            </w:pPr>
            <w:r>
              <w:rPr>
                <w:rFonts w:hint="eastAsia"/>
                <w:sz w:val="24"/>
                <w:szCs w:val="24"/>
                <w:highlight w:val="none"/>
              </w:rPr>
              <w:t>充分挖掘本土红色资源，加快推进与郫都区红光镇毛主席视察红光社纪念馆的交流与合作，力争将其建成1个长期稳定的校级微党校教育基地和双师型教师培养培训基地，在此基础上，着力开发一批兼具党建示范、爱国教育和师资互培的校外基地。</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eastAsiaTheme="minorEastAsia"/>
                <w:sz w:val="24"/>
                <w:szCs w:val="24"/>
                <w:highlight w:val="none"/>
                <w:lang w:eastAsia="zh-CN"/>
              </w:rPr>
            </w:pPr>
            <w:r>
              <w:rPr>
                <w:rFonts w:hint="eastAsia" w:ascii="仿宋_GB2312" w:hAnsi="仿宋_GB2312" w:eastAsia="仿宋_GB2312" w:cs="仿宋_GB2312"/>
                <w:kern w:val="0"/>
                <w:sz w:val="24"/>
                <w:szCs w:val="24"/>
                <w:highlight w:val="none"/>
                <w:lang w:val="en-US" w:eastAsia="zh-CN"/>
              </w:rPr>
              <w:t>张  南</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895" w:type="dxa"/>
            <w:vAlign w:val="center"/>
          </w:tcPr>
          <w:p>
            <w:pPr>
              <w:jc w:val="center"/>
              <w:rPr>
                <w:sz w:val="24"/>
                <w:szCs w:val="24"/>
                <w:highlight w:val="none"/>
              </w:rPr>
            </w:pPr>
            <w:r>
              <w:rPr>
                <w:rFonts w:hint="eastAsia"/>
                <w:sz w:val="24"/>
                <w:szCs w:val="24"/>
                <w:highlight w:val="none"/>
              </w:rPr>
              <w:t>9</w:t>
            </w:r>
          </w:p>
        </w:tc>
        <w:tc>
          <w:tcPr>
            <w:tcW w:w="1693" w:type="dxa"/>
            <w:vAlign w:val="center"/>
          </w:tcPr>
          <w:p>
            <w:pPr>
              <w:jc w:val="center"/>
              <w:rPr>
                <w:sz w:val="24"/>
                <w:szCs w:val="24"/>
                <w:highlight w:val="none"/>
              </w:rPr>
            </w:pPr>
            <w:r>
              <w:rPr>
                <w:rFonts w:hint="eastAsia"/>
                <w:sz w:val="24"/>
                <w:szCs w:val="24"/>
                <w:highlight w:val="none"/>
              </w:rPr>
              <w:t>党员教育“学时制”考核</w:t>
            </w:r>
          </w:p>
        </w:tc>
        <w:tc>
          <w:tcPr>
            <w:tcW w:w="4682" w:type="dxa"/>
            <w:vAlign w:val="center"/>
          </w:tcPr>
          <w:p>
            <w:pPr>
              <w:jc w:val="left"/>
              <w:rPr>
                <w:sz w:val="24"/>
                <w:szCs w:val="24"/>
                <w:highlight w:val="none"/>
              </w:rPr>
            </w:pPr>
            <w:r>
              <w:rPr>
                <w:rFonts w:hint="eastAsia"/>
                <w:sz w:val="24"/>
                <w:szCs w:val="24"/>
                <w:highlight w:val="none"/>
              </w:rPr>
              <w:t>实施“学时制”管理。依托“蓉城先锋·党员e家”平台，对党员学习情况进行记录并考核。线上课程由“蓉城先锋·党员e家”平台自动统计课时。线下学习，采用“组织认定+网络申报”方式，由学习站管理员将学习情况及时录入“蓉城先锋·党员e家”平台并经党委组织部在线审定后计入本人总学时。</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tc>
        <w:tc>
          <w:tcPr>
            <w:tcW w:w="1369" w:type="dxa"/>
            <w:vAlign w:val="center"/>
          </w:tcPr>
          <w:p>
            <w:pPr>
              <w:jc w:val="center"/>
              <w:rPr>
                <w:sz w:val="24"/>
                <w:szCs w:val="24"/>
                <w:highlight w:val="none"/>
              </w:rPr>
            </w:pPr>
            <w:r>
              <w:rPr>
                <w:rFonts w:hint="eastAsia"/>
                <w:sz w:val="24"/>
                <w:szCs w:val="24"/>
                <w:highlight w:val="none"/>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895" w:type="dxa"/>
            <w:vAlign w:val="center"/>
          </w:tcPr>
          <w:p>
            <w:pPr>
              <w:jc w:val="center"/>
              <w:rPr>
                <w:sz w:val="24"/>
                <w:szCs w:val="24"/>
                <w:highlight w:val="none"/>
              </w:rPr>
            </w:pPr>
            <w:r>
              <w:rPr>
                <w:rFonts w:hint="eastAsia"/>
                <w:sz w:val="24"/>
                <w:szCs w:val="24"/>
                <w:highlight w:val="none"/>
              </w:rPr>
              <w:t>10</w:t>
            </w:r>
          </w:p>
        </w:tc>
        <w:tc>
          <w:tcPr>
            <w:tcW w:w="1693" w:type="dxa"/>
            <w:vAlign w:val="center"/>
          </w:tcPr>
          <w:p>
            <w:pPr>
              <w:jc w:val="center"/>
              <w:rPr>
                <w:sz w:val="24"/>
                <w:szCs w:val="24"/>
                <w:highlight w:val="none"/>
              </w:rPr>
            </w:pPr>
            <w:r>
              <w:rPr>
                <w:rFonts w:hint="eastAsia"/>
                <w:sz w:val="24"/>
                <w:szCs w:val="24"/>
                <w:highlight w:val="none"/>
              </w:rPr>
              <w:t>党建目标考核</w:t>
            </w:r>
          </w:p>
        </w:tc>
        <w:tc>
          <w:tcPr>
            <w:tcW w:w="4682" w:type="dxa"/>
            <w:vAlign w:val="center"/>
          </w:tcPr>
          <w:p>
            <w:pPr>
              <w:jc w:val="left"/>
              <w:rPr>
                <w:sz w:val="24"/>
                <w:szCs w:val="24"/>
                <w:highlight w:val="none"/>
              </w:rPr>
            </w:pPr>
            <w:r>
              <w:rPr>
                <w:rFonts w:hint="eastAsia"/>
                <w:sz w:val="24"/>
                <w:szCs w:val="24"/>
                <w:highlight w:val="none"/>
              </w:rPr>
              <w:t>纳入党建目标考核。按照学校党委组织部的要求，将微党校的日常运行和管理情况纳入两院党支部党建工作年度目标考核，配合党委组织部完成对微党校运行情况考核。</w:t>
            </w:r>
          </w:p>
        </w:tc>
        <w:tc>
          <w:tcPr>
            <w:tcW w:w="1693" w:type="dxa"/>
            <w:vAlign w:val="center"/>
          </w:tcPr>
          <w:p>
            <w:pPr>
              <w:jc w:val="center"/>
              <w:rPr>
                <w:sz w:val="24"/>
                <w:szCs w:val="24"/>
                <w:highlight w:val="none"/>
              </w:rPr>
            </w:pPr>
            <w:r>
              <w:rPr>
                <w:rFonts w:hint="eastAsia"/>
                <w:sz w:val="24"/>
                <w:szCs w:val="24"/>
                <w:highlight w:val="none"/>
              </w:rPr>
              <w:t>通识教育学院直属党支部</w:t>
            </w:r>
          </w:p>
          <w:p>
            <w:pPr>
              <w:jc w:val="center"/>
              <w:rPr>
                <w:sz w:val="24"/>
                <w:szCs w:val="24"/>
                <w:highlight w:val="none"/>
              </w:rPr>
            </w:pPr>
            <w:r>
              <w:rPr>
                <w:rFonts w:hint="eastAsia"/>
                <w:sz w:val="24"/>
                <w:szCs w:val="24"/>
                <w:highlight w:val="none"/>
              </w:rPr>
              <w:t>马克思主义学院直属党支部</w:t>
            </w:r>
          </w:p>
        </w:tc>
        <w:tc>
          <w:tcPr>
            <w:tcW w:w="2743" w:type="dxa"/>
            <w:vAlign w:val="center"/>
          </w:tcPr>
          <w:p>
            <w:pPr>
              <w:jc w:val="center"/>
              <w:rPr>
                <w:sz w:val="24"/>
                <w:szCs w:val="24"/>
                <w:highlight w:val="none"/>
              </w:rPr>
            </w:pPr>
            <w:r>
              <w:rPr>
                <w:rFonts w:hint="eastAsia"/>
                <w:sz w:val="24"/>
                <w:szCs w:val="24"/>
                <w:highlight w:val="none"/>
              </w:rPr>
              <w:t>通识党支部书记  王涛</w:t>
            </w:r>
          </w:p>
          <w:p>
            <w:pPr>
              <w:jc w:val="center"/>
              <w:rPr>
                <w:sz w:val="24"/>
                <w:szCs w:val="24"/>
                <w:highlight w:val="none"/>
              </w:rPr>
            </w:pPr>
            <w:r>
              <w:rPr>
                <w:rFonts w:hint="eastAsia"/>
                <w:sz w:val="24"/>
                <w:szCs w:val="24"/>
                <w:highlight w:val="none"/>
              </w:rPr>
              <w:t>马院党支部书记  张雪</w:t>
            </w:r>
          </w:p>
        </w:tc>
        <w:tc>
          <w:tcPr>
            <w:tcW w:w="1093" w:type="dxa"/>
            <w:vAlign w:val="center"/>
          </w:tcPr>
          <w:p>
            <w:pPr>
              <w:autoSpaceDE w:val="0"/>
              <w:autoSpaceDN w:val="0"/>
              <w:adjustRightInd w:val="0"/>
              <w:snapToGrid w:val="0"/>
              <w:spacing w:line="440" w:lineRule="exact"/>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刘静</w:t>
            </w:r>
          </w:p>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程师阳</w:t>
            </w:r>
          </w:p>
          <w:p>
            <w:pPr>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余潇潇</w:t>
            </w:r>
          </w:p>
          <w:p>
            <w:pPr>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陈本峰</w:t>
            </w:r>
          </w:p>
        </w:tc>
        <w:tc>
          <w:tcPr>
            <w:tcW w:w="1369" w:type="dxa"/>
            <w:vAlign w:val="center"/>
          </w:tcPr>
          <w:p>
            <w:pPr>
              <w:jc w:val="center"/>
              <w:rPr>
                <w:sz w:val="24"/>
                <w:szCs w:val="24"/>
                <w:highlight w:val="none"/>
              </w:rPr>
            </w:pPr>
            <w:r>
              <w:rPr>
                <w:rFonts w:hint="eastAsia"/>
                <w:sz w:val="24"/>
                <w:szCs w:val="24"/>
                <w:highlight w:val="none"/>
              </w:rPr>
              <w:t>12月31日</w:t>
            </w:r>
          </w:p>
        </w:tc>
      </w:tr>
    </w:tbl>
    <w:p>
      <w:pPr>
        <w:autoSpaceDE w:val="0"/>
        <w:autoSpaceDN w:val="0"/>
        <w:adjustRightInd w:val="0"/>
        <w:jc w:val="left"/>
        <w:rPr>
          <w:rFonts w:ascii="Times New Roman" w:hAnsi="Times New Roman"/>
          <w:kern w:val="0"/>
          <w:sz w:val="24"/>
          <w:szCs w:val="24"/>
        </w:rPr>
      </w:pPr>
    </w:p>
    <w:p>
      <w:pPr>
        <w:autoSpaceDE w:val="0"/>
        <w:autoSpaceDN w:val="0"/>
        <w:adjustRightInd w:val="0"/>
        <w:jc w:val="left"/>
        <w:rPr>
          <w:rFonts w:ascii="仿宋_GB2312" w:hAnsi="Times New Roman" w:eastAsia="仿宋_GB2312" w:cs="仿宋_GB2312"/>
          <w:kern w:val="0"/>
          <w:sz w:val="28"/>
          <w:szCs w:val="28"/>
        </w:rPr>
      </w:pPr>
    </w:p>
    <w:p>
      <w:pPr>
        <w:autoSpaceDE w:val="0"/>
        <w:autoSpaceDN w:val="0"/>
        <w:adjustRightInd w:val="0"/>
        <w:jc w:val="left"/>
        <w:rPr>
          <w:rFonts w:ascii="仿宋_GB2312" w:hAnsi="Times New Roman" w:eastAsia="仿宋_GB2312" w:cs="仿宋_GB2312"/>
          <w:kern w:val="0"/>
          <w:sz w:val="28"/>
          <w:szCs w:val="28"/>
        </w:rPr>
      </w:pPr>
    </w:p>
    <w:p>
      <w:pPr>
        <w:autoSpaceDE w:val="0"/>
        <w:autoSpaceDN w:val="0"/>
        <w:adjustRightInd w:val="0"/>
        <w:jc w:val="left"/>
        <w:rPr>
          <w:rFonts w:hint="eastAsia" w:ascii="黑体" w:hAnsi="黑体" w:eastAsia="黑体" w:cs="黑体"/>
          <w:kern w:val="0"/>
          <w:sz w:val="32"/>
          <w:szCs w:val="32"/>
        </w:rPr>
      </w:pPr>
      <w:bookmarkStart w:id="0" w:name="page14"/>
      <w:bookmarkEnd w:id="0"/>
    </w:p>
    <w:p>
      <w:pPr>
        <w:autoSpaceDE w:val="0"/>
        <w:autoSpaceDN w:val="0"/>
        <w:adjustRightInd w:val="0"/>
        <w:jc w:val="left"/>
        <w:rPr>
          <w:rFonts w:hint="eastAsia" w:ascii="黑体" w:hAnsi="黑体" w:eastAsia="黑体" w:cs="黑体"/>
          <w:kern w:val="0"/>
          <w:sz w:val="32"/>
          <w:szCs w:val="32"/>
        </w:rPr>
      </w:pPr>
    </w:p>
    <w:p>
      <w:pPr>
        <w:autoSpaceDE w:val="0"/>
        <w:autoSpaceDN w:val="0"/>
        <w:adjustRightInd w:val="0"/>
        <w:jc w:val="left"/>
        <w:rPr>
          <w:rFonts w:hint="eastAsia" w:ascii="黑体" w:hAnsi="黑体" w:eastAsia="黑体" w:cs="黑体"/>
          <w:kern w:val="0"/>
          <w:sz w:val="32"/>
          <w:szCs w:val="32"/>
        </w:rPr>
      </w:pPr>
    </w:p>
    <w:p>
      <w:pPr>
        <w:autoSpaceDE w:val="0"/>
        <w:autoSpaceDN w:val="0"/>
        <w:adjustRightInd w:val="0"/>
        <w:jc w:val="left"/>
        <w:rPr>
          <w:rFonts w:hint="eastAsia" w:ascii="黑体" w:hAnsi="黑体" w:eastAsia="黑体" w:cs="黑体"/>
          <w:kern w:val="0"/>
          <w:sz w:val="32"/>
          <w:szCs w:val="32"/>
        </w:rPr>
      </w:pPr>
    </w:p>
    <w:p>
      <w:pPr>
        <w:autoSpaceDE w:val="0"/>
        <w:autoSpaceDN w:val="0"/>
        <w:adjustRightInd w:val="0"/>
        <w:jc w:val="left"/>
        <w:rPr>
          <w:rFonts w:ascii="黑体" w:hAnsi="黑体" w:eastAsia="黑体" w:cs="黑体"/>
          <w:kern w:val="0"/>
          <w:sz w:val="24"/>
          <w:szCs w:val="24"/>
        </w:rPr>
      </w:pPr>
      <w:r>
        <w:rPr>
          <w:rFonts w:hint="eastAsia" w:ascii="黑体" w:hAnsi="黑体" w:eastAsia="黑体" w:cs="黑体"/>
          <w:kern w:val="0"/>
          <w:sz w:val="32"/>
          <w:szCs w:val="32"/>
        </w:rPr>
        <w:t>附件2</w:t>
      </w:r>
    </w:p>
    <w:p>
      <w:pPr>
        <w:autoSpaceDE w:val="0"/>
        <w:autoSpaceDN w:val="0"/>
        <w:adjustRightInd w:val="0"/>
        <w:jc w:val="center"/>
        <w:rPr>
          <w:rFonts w:ascii="Times New Roman" w:hAnsi="Times New Roman"/>
          <w:kern w:val="0"/>
          <w:sz w:val="24"/>
          <w:szCs w:val="24"/>
        </w:rPr>
      </w:pPr>
      <w:r>
        <w:rPr>
          <w:rFonts w:ascii="Times New Roman" w:hAnsi="Times New Roman"/>
          <w:kern w:val="0"/>
          <w:sz w:val="44"/>
          <w:szCs w:val="44"/>
        </w:rPr>
        <w:t>2020</w:t>
      </w:r>
      <w:r>
        <w:rPr>
          <w:rFonts w:hint="eastAsia" w:ascii="方正小标宋简体" w:hAnsi="Times New Roman" w:eastAsia="方正小标宋简体" w:cs="方正小标宋简体"/>
          <w:kern w:val="0"/>
          <w:sz w:val="44"/>
          <w:szCs w:val="44"/>
        </w:rPr>
        <w:t>年微党校校级课程、学习站课程建设计划</w:t>
      </w:r>
    </w:p>
    <w:tbl>
      <w:tblPr>
        <w:tblStyle w:val="5"/>
        <w:tblpPr w:leftFromText="180" w:rightFromText="180" w:vertAnchor="text" w:tblpXSpec="center" w:tblpY="70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693"/>
        <w:gridCol w:w="3585"/>
        <w:gridCol w:w="1480"/>
        <w:gridCol w:w="2227"/>
        <w:gridCol w:w="1351"/>
        <w:gridCol w:w="1471"/>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79"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1693" w:type="dxa"/>
            <w:vAlign w:val="center"/>
          </w:tcPr>
          <w:p>
            <w:pPr>
              <w:jc w:val="center"/>
              <w:rPr>
                <w:rFonts w:ascii="黑体" w:hAnsi="黑体" w:eastAsia="黑体" w:cs="黑体"/>
                <w:sz w:val="28"/>
                <w:szCs w:val="28"/>
              </w:rPr>
            </w:pPr>
            <w:r>
              <w:rPr>
                <w:rFonts w:hint="eastAsia" w:ascii="黑体" w:hAnsi="黑体" w:eastAsia="黑体" w:cs="黑体"/>
                <w:sz w:val="28"/>
                <w:szCs w:val="28"/>
              </w:rPr>
              <w:t>课程主题</w:t>
            </w:r>
          </w:p>
        </w:tc>
        <w:tc>
          <w:tcPr>
            <w:tcW w:w="3585" w:type="dxa"/>
            <w:vAlign w:val="center"/>
          </w:tcPr>
          <w:p>
            <w:pPr>
              <w:jc w:val="center"/>
              <w:rPr>
                <w:rFonts w:ascii="黑体" w:hAnsi="黑体" w:eastAsia="黑体" w:cs="黑体"/>
                <w:sz w:val="28"/>
                <w:szCs w:val="28"/>
              </w:rPr>
            </w:pPr>
            <w:r>
              <w:rPr>
                <w:rFonts w:hint="eastAsia" w:ascii="黑体" w:hAnsi="黑体" w:eastAsia="黑体" w:cs="黑体"/>
                <w:sz w:val="28"/>
                <w:szCs w:val="28"/>
              </w:rPr>
              <w:t>课程内容</w:t>
            </w:r>
          </w:p>
        </w:tc>
        <w:tc>
          <w:tcPr>
            <w:tcW w:w="1480" w:type="dxa"/>
            <w:vAlign w:val="center"/>
          </w:tcPr>
          <w:p>
            <w:pPr>
              <w:jc w:val="center"/>
              <w:rPr>
                <w:rFonts w:ascii="黑体" w:hAnsi="黑体" w:eastAsia="黑体" w:cs="黑体"/>
                <w:sz w:val="28"/>
                <w:szCs w:val="28"/>
              </w:rPr>
            </w:pPr>
            <w:r>
              <w:rPr>
                <w:rFonts w:hint="eastAsia" w:ascii="黑体" w:hAnsi="黑体" w:eastAsia="黑体" w:cs="黑体"/>
                <w:sz w:val="28"/>
                <w:szCs w:val="28"/>
              </w:rPr>
              <w:t>配套资源</w:t>
            </w:r>
          </w:p>
        </w:tc>
        <w:tc>
          <w:tcPr>
            <w:tcW w:w="2227" w:type="dxa"/>
            <w:vAlign w:val="center"/>
          </w:tcPr>
          <w:p>
            <w:pPr>
              <w:jc w:val="center"/>
              <w:rPr>
                <w:rFonts w:ascii="黑体" w:hAnsi="黑体" w:eastAsia="黑体" w:cs="黑体"/>
                <w:sz w:val="28"/>
                <w:szCs w:val="28"/>
              </w:rPr>
            </w:pPr>
            <w:r>
              <w:rPr>
                <w:rFonts w:hint="eastAsia" w:ascii="黑体" w:hAnsi="黑体" w:eastAsia="黑体" w:cs="黑体"/>
                <w:sz w:val="28"/>
                <w:szCs w:val="28"/>
              </w:rPr>
              <w:t>牵头部门</w:t>
            </w:r>
          </w:p>
        </w:tc>
        <w:tc>
          <w:tcPr>
            <w:tcW w:w="1351" w:type="dxa"/>
            <w:vAlign w:val="center"/>
          </w:tcPr>
          <w:p>
            <w:pPr>
              <w:jc w:val="center"/>
              <w:rPr>
                <w:rFonts w:ascii="黑体" w:hAnsi="黑体" w:eastAsia="黑体" w:cs="黑体"/>
                <w:sz w:val="28"/>
                <w:szCs w:val="28"/>
              </w:rPr>
            </w:pPr>
            <w:r>
              <w:rPr>
                <w:rFonts w:hint="eastAsia" w:ascii="黑体" w:hAnsi="黑体" w:eastAsia="黑体" w:cs="黑体"/>
                <w:sz w:val="28"/>
                <w:szCs w:val="28"/>
              </w:rPr>
              <w:t>具体任务</w:t>
            </w:r>
          </w:p>
        </w:tc>
        <w:tc>
          <w:tcPr>
            <w:tcW w:w="1471" w:type="dxa"/>
            <w:vAlign w:val="center"/>
          </w:tcPr>
          <w:p>
            <w:pPr>
              <w:jc w:val="center"/>
              <w:rPr>
                <w:rFonts w:ascii="黑体" w:hAnsi="黑体" w:eastAsia="黑体" w:cs="黑体"/>
                <w:sz w:val="28"/>
                <w:szCs w:val="28"/>
              </w:rPr>
            </w:pPr>
            <w:r>
              <w:rPr>
                <w:rFonts w:hint="eastAsia" w:ascii="黑体" w:hAnsi="黑体" w:eastAsia="黑体" w:cs="黑体"/>
                <w:sz w:val="28"/>
                <w:szCs w:val="28"/>
              </w:rPr>
              <w:t>完成时限</w:t>
            </w:r>
          </w:p>
        </w:tc>
        <w:tc>
          <w:tcPr>
            <w:tcW w:w="1093" w:type="dxa"/>
            <w:vAlign w:val="center"/>
          </w:tcPr>
          <w:p>
            <w:pPr>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879" w:type="dxa"/>
            <w:vAlign w:val="center"/>
          </w:tcPr>
          <w:p>
            <w:pPr>
              <w:jc w:val="center"/>
              <w:rPr>
                <w:sz w:val="24"/>
                <w:szCs w:val="24"/>
              </w:rPr>
            </w:pPr>
            <w:r>
              <w:rPr>
                <w:rFonts w:hint="eastAsia"/>
                <w:sz w:val="24"/>
                <w:szCs w:val="24"/>
              </w:rPr>
              <w:t>1</w:t>
            </w:r>
          </w:p>
        </w:tc>
        <w:tc>
          <w:tcPr>
            <w:tcW w:w="1693" w:type="dxa"/>
            <w:vAlign w:val="center"/>
          </w:tcPr>
          <w:p>
            <w:pPr>
              <w:jc w:val="center"/>
              <w:rPr>
                <w:sz w:val="24"/>
                <w:szCs w:val="24"/>
              </w:rPr>
            </w:pPr>
            <w:r>
              <w:rPr>
                <w:rFonts w:hint="eastAsia"/>
                <w:sz w:val="24"/>
                <w:szCs w:val="24"/>
              </w:rPr>
              <w:t>坚定理想信念，强化政治建设</w:t>
            </w:r>
          </w:p>
        </w:tc>
        <w:tc>
          <w:tcPr>
            <w:tcW w:w="3585" w:type="dxa"/>
            <w:vAlign w:val="center"/>
          </w:tcPr>
          <w:p>
            <w:pPr>
              <w:jc w:val="left"/>
              <w:rPr>
                <w:sz w:val="24"/>
                <w:szCs w:val="24"/>
              </w:rPr>
            </w:pPr>
            <w:r>
              <w:rPr>
                <w:rFonts w:hint="eastAsia"/>
                <w:sz w:val="24"/>
                <w:szCs w:val="24"/>
              </w:rPr>
              <w:t>习近平新时代中国特色社会主义思想、党的十九大精神、习近平总书记对四川及成都工作系列重要指示精神，加强党的政治建设。</w:t>
            </w:r>
          </w:p>
        </w:tc>
        <w:tc>
          <w:tcPr>
            <w:tcW w:w="1480" w:type="dxa"/>
            <w:vAlign w:val="center"/>
          </w:tcPr>
          <w:p>
            <w:pPr>
              <w:jc w:val="center"/>
              <w:rPr>
                <w:sz w:val="24"/>
                <w:szCs w:val="24"/>
              </w:rPr>
            </w:pPr>
            <w:r>
              <w:rPr>
                <w:rFonts w:hint="eastAsia"/>
                <w:sz w:val="24"/>
                <w:szCs w:val="24"/>
              </w:rPr>
              <w:t>课件</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7月15日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79" w:type="dxa"/>
            <w:vAlign w:val="center"/>
          </w:tcPr>
          <w:p>
            <w:pPr>
              <w:jc w:val="center"/>
              <w:rPr>
                <w:sz w:val="24"/>
                <w:szCs w:val="24"/>
              </w:rPr>
            </w:pPr>
            <w:r>
              <w:rPr>
                <w:rFonts w:hint="eastAsia"/>
                <w:sz w:val="24"/>
                <w:szCs w:val="24"/>
              </w:rPr>
              <w:t>2</w:t>
            </w:r>
          </w:p>
        </w:tc>
        <w:tc>
          <w:tcPr>
            <w:tcW w:w="1693" w:type="dxa"/>
            <w:vAlign w:val="center"/>
          </w:tcPr>
          <w:p>
            <w:pPr>
              <w:jc w:val="center"/>
              <w:rPr>
                <w:sz w:val="24"/>
                <w:szCs w:val="24"/>
              </w:rPr>
            </w:pPr>
            <w:r>
              <w:rPr>
                <w:rFonts w:hint="eastAsia"/>
                <w:sz w:val="24"/>
                <w:szCs w:val="24"/>
              </w:rPr>
              <w:t>落实全会精神，提升治理能力</w:t>
            </w:r>
          </w:p>
        </w:tc>
        <w:tc>
          <w:tcPr>
            <w:tcW w:w="3585" w:type="dxa"/>
            <w:vAlign w:val="center"/>
          </w:tcPr>
          <w:p>
            <w:pPr>
              <w:jc w:val="left"/>
              <w:rPr>
                <w:sz w:val="24"/>
                <w:szCs w:val="24"/>
              </w:rPr>
            </w:pPr>
            <w:r>
              <w:rPr>
                <w:rFonts w:hint="eastAsia"/>
                <w:sz w:val="24"/>
                <w:szCs w:val="24"/>
              </w:rPr>
              <w:t>党的十九届四中全会精神、省委和市委全会精神，充分理解国家治理体系和治理能力现代化的战略部署。</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5月29日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79" w:type="dxa"/>
            <w:vAlign w:val="center"/>
          </w:tcPr>
          <w:p>
            <w:pPr>
              <w:jc w:val="center"/>
              <w:rPr>
                <w:sz w:val="24"/>
                <w:szCs w:val="24"/>
              </w:rPr>
            </w:pPr>
            <w:r>
              <w:rPr>
                <w:rFonts w:hint="eastAsia"/>
                <w:sz w:val="24"/>
                <w:szCs w:val="24"/>
              </w:rPr>
              <w:t>3</w:t>
            </w:r>
          </w:p>
        </w:tc>
        <w:tc>
          <w:tcPr>
            <w:tcW w:w="1693" w:type="dxa"/>
            <w:vAlign w:val="center"/>
          </w:tcPr>
          <w:p>
            <w:pPr>
              <w:jc w:val="center"/>
              <w:rPr>
                <w:sz w:val="24"/>
                <w:szCs w:val="24"/>
              </w:rPr>
            </w:pPr>
            <w:r>
              <w:rPr>
                <w:rFonts w:hint="eastAsia"/>
                <w:sz w:val="24"/>
                <w:szCs w:val="24"/>
              </w:rPr>
              <w:t>精准扶贫脱贫，打赢脱贫攻坚战</w:t>
            </w:r>
          </w:p>
        </w:tc>
        <w:tc>
          <w:tcPr>
            <w:tcW w:w="3585" w:type="dxa"/>
            <w:vAlign w:val="center"/>
          </w:tcPr>
          <w:p>
            <w:pPr>
              <w:jc w:val="left"/>
              <w:rPr>
                <w:sz w:val="24"/>
                <w:szCs w:val="24"/>
              </w:rPr>
            </w:pPr>
            <w:r>
              <w:rPr>
                <w:rFonts w:hint="eastAsia"/>
                <w:sz w:val="24"/>
                <w:szCs w:val="24"/>
              </w:rPr>
              <w:t>以学校精准扶贫工作为案例，明确坚决打赢脱贫攻坚战，如期实现全面小康的重大意义和责任。</w:t>
            </w:r>
          </w:p>
        </w:tc>
        <w:tc>
          <w:tcPr>
            <w:tcW w:w="1480" w:type="dxa"/>
            <w:vAlign w:val="center"/>
          </w:tcPr>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8月31日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879" w:type="dxa"/>
            <w:vAlign w:val="center"/>
          </w:tcPr>
          <w:p>
            <w:pPr>
              <w:jc w:val="center"/>
              <w:rPr>
                <w:sz w:val="24"/>
                <w:szCs w:val="24"/>
              </w:rPr>
            </w:pPr>
            <w:r>
              <w:rPr>
                <w:rFonts w:hint="eastAsia"/>
                <w:sz w:val="24"/>
                <w:szCs w:val="24"/>
              </w:rPr>
              <w:t>4</w:t>
            </w:r>
          </w:p>
        </w:tc>
        <w:tc>
          <w:tcPr>
            <w:tcW w:w="1693" w:type="dxa"/>
            <w:vAlign w:val="center"/>
          </w:tcPr>
          <w:p>
            <w:pPr>
              <w:jc w:val="center"/>
              <w:rPr>
                <w:sz w:val="24"/>
                <w:szCs w:val="24"/>
              </w:rPr>
            </w:pPr>
            <w:r>
              <w:rPr>
                <w:rFonts w:hint="eastAsia"/>
                <w:sz w:val="24"/>
                <w:szCs w:val="24"/>
              </w:rPr>
              <w:t>党旗飘扬，坚决打赢防疫阻击战</w:t>
            </w:r>
          </w:p>
        </w:tc>
        <w:tc>
          <w:tcPr>
            <w:tcW w:w="3585" w:type="dxa"/>
            <w:vAlign w:val="center"/>
          </w:tcPr>
          <w:p>
            <w:pPr>
              <w:jc w:val="left"/>
              <w:rPr>
                <w:sz w:val="24"/>
                <w:szCs w:val="24"/>
              </w:rPr>
            </w:pPr>
            <w:r>
              <w:rPr>
                <w:rFonts w:hint="eastAsia"/>
                <w:sz w:val="24"/>
                <w:szCs w:val="24"/>
              </w:rPr>
              <w:t>以学校防疫工作为案例，宣传防疫工作中的先进典型。结合防疫、复课工作，弘扬主旋律、汇聚正能量，进一步强化、巩固“不忘初心，牢记使命”主题教育成果。</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8月31日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879" w:type="dxa"/>
            <w:vAlign w:val="center"/>
          </w:tcPr>
          <w:p>
            <w:pPr>
              <w:jc w:val="center"/>
              <w:rPr>
                <w:sz w:val="24"/>
                <w:szCs w:val="24"/>
              </w:rPr>
            </w:pPr>
            <w:r>
              <w:rPr>
                <w:rFonts w:hint="eastAsia"/>
                <w:sz w:val="24"/>
                <w:szCs w:val="24"/>
              </w:rPr>
              <w:t>5</w:t>
            </w:r>
          </w:p>
        </w:tc>
        <w:tc>
          <w:tcPr>
            <w:tcW w:w="1693" w:type="dxa"/>
            <w:vAlign w:val="center"/>
          </w:tcPr>
          <w:p>
            <w:pPr>
              <w:jc w:val="center"/>
              <w:rPr>
                <w:sz w:val="24"/>
                <w:szCs w:val="24"/>
              </w:rPr>
            </w:pPr>
            <w:r>
              <w:rPr>
                <w:rFonts w:hint="eastAsia"/>
                <w:sz w:val="24"/>
                <w:szCs w:val="24"/>
              </w:rPr>
              <w:t>落实“一号工</w:t>
            </w:r>
          </w:p>
          <w:p>
            <w:pPr>
              <w:jc w:val="center"/>
              <w:rPr>
                <w:sz w:val="24"/>
                <w:szCs w:val="24"/>
              </w:rPr>
            </w:pPr>
            <w:r>
              <w:rPr>
                <w:rFonts w:hint="eastAsia"/>
                <w:sz w:val="24"/>
                <w:szCs w:val="24"/>
              </w:rPr>
              <w:t>程”，推进师资队伍建设</w:t>
            </w:r>
          </w:p>
        </w:tc>
        <w:tc>
          <w:tcPr>
            <w:tcW w:w="3585" w:type="dxa"/>
            <w:vAlign w:val="center"/>
          </w:tcPr>
          <w:p>
            <w:pPr>
              <w:jc w:val="left"/>
              <w:rPr>
                <w:sz w:val="24"/>
                <w:szCs w:val="24"/>
              </w:rPr>
            </w:pPr>
            <w:r>
              <w:rPr>
                <w:rFonts w:hint="eastAsia"/>
                <w:sz w:val="24"/>
                <w:szCs w:val="24"/>
              </w:rPr>
              <w:t>围绕“一号工程”，就学校师资队伍建设部署进行培训，进一步明确个人发展与学校发展的密切联系，激发教职</w:t>
            </w:r>
          </w:p>
          <w:p>
            <w:pPr>
              <w:jc w:val="left"/>
              <w:rPr>
                <w:sz w:val="24"/>
                <w:szCs w:val="24"/>
              </w:rPr>
            </w:pPr>
            <w:r>
              <w:rPr>
                <w:rFonts w:hint="eastAsia"/>
                <w:sz w:val="24"/>
                <w:szCs w:val="24"/>
              </w:rPr>
              <w:t>工干事创业的热情和积极性。</w:t>
            </w:r>
          </w:p>
        </w:tc>
        <w:tc>
          <w:tcPr>
            <w:tcW w:w="1480" w:type="dxa"/>
            <w:vAlign w:val="center"/>
          </w:tcPr>
          <w:p>
            <w:pPr>
              <w:jc w:val="center"/>
              <w:rPr>
                <w:sz w:val="24"/>
                <w:szCs w:val="24"/>
              </w:rPr>
            </w:pPr>
            <w:r>
              <w:rPr>
                <w:rFonts w:hint="eastAsia"/>
                <w:sz w:val="24"/>
                <w:szCs w:val="24"/>
              </w:rPr>
              <w:t>课件</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79" w:type="dxa"/>
            <w:vAlign w:val="center"/>
          </w:tcPr>
          <w:p>
            <w:pPr>
              <w:jc w:val="center"/>
              <w:rPr>
                <w:sz w:val="24"/>
                <w:szCs w:val="24"/>
              </w:rPr>
            </w:pPr>
            <w:r>
              <w:rPr>
                <w:rFonts w:hint="eastAsia"/>
                <w:sz w:val="24"/>
                <w:szCs w:val="24"/>
              </w:rPr>
              <w:t>6</w:t>
            </w:r>
          </w:p>
        </w:tc>
        <w:tc>
          <w:tcPr>
            <w:tcW w:w="1693" w:type="dxa"/>
            <w:vAlign w:val="center"/>
          </w:tcPr>
          <w:p>
            <w:pPr>
              <w:jc w:val="center"/>
              <w:rPr>
                <w:sz w:val="24"/>
                <w:szCs w:val="24"/>
              </w:rPr>
            </w:pPr>
            <w:r>
              <w:rPr>
                <w:rFonts w:hint="eastAsia"/>
                <w:sz w:val="24"/>
                <w:szCs w:val="24"/>
              </w:rPr>
              <w:t>开展警示教育，强化全面从严治党</w:t>
            </w:r>
          </w:p>
        </w:tc>
        <w:tc>
          <w:tcPr>
            <w:tcW w:w="3585" w:type="dxa"/>
            <w:vAlign w:val="center"/>
          </w:tcPr>
          <w:p>
            <w:pPr>
              <w:jc w:val="left"/>
              <w:rPr>
                <w:sz w:val="24"/>
                <w:szCs w:val="24"/>
              </w:rPr>
            </w:pPr>
            <w:r>
              <w:rPr>
                <w:rFonts w:hint="eastAsia"/>
                <w:sz w:val="24"/>
                <w:szCs w:val="24"/>
              </w:rPr>
              <w:t>结合身边案例，开展精准警示教育，学党规党纪，强化全面从严治党。</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读物</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879" w:type="dxa"/>
            <w:vAlign w:val="center"/>
          </w:tcPr>
          <w:p>
            <w:pPr>
              <w:jc w:val="center"/>
              <w:rPr>
                <w:sz w:val="24"/>
                <w:szCs w:val="24"/>
              </w:rPr>
            </w:pPr>
            <w:r>
              <w:rPr>
                <w:rFonts w:hint="eastAsia"/>
                <w:sz w:val="24"/>
                <w:szCs w:val="24"/>
              </w:rPr>
              <w:t>7</w:t>
            </w:r>
          </w:p>
        </w:tc>
        <w:tc>
          <w:tcPr>
            <w:tcW w:w="1693" w:type="dxa"/>
            <w:vAlign w:val="center"/>
          </w:tcPr>
          <w:p>
            <w:pPr>
              <w:jc w:val="center"/>
              <w:rPr>
                <w:sz w:val="24"/>
                <w:szCs w:val="24"/>
              </w:rPr>
            </w:pPr>
            <w:r>
              <w:rPr>
                <w:rFonts w:hint="eastAsia"/>
                <w:sz w:val="24"/>
                <w:szCs w:val="24"/>
              </w:rPr>
              <w:t>激活师资发展双引擎，培养党建和学术双带头人</w:t>
            </w:r>
          </w:p>
        </w:tc>
        <w:tc>
          <w:tcPr>
            <w:tcW w:w="3585" w:type="dxa"/>
            <w:vAlign w:val="center"/>
          </w:tcPr>
          <w:p>
            <w:pPr>
              <w:jc w:val="left"/>
              <w:rPr>
                <w:sz w:val="24"/>
                <w:szCs w:val="24"/>
              </w:rPr>
            </w:pPr>
            <w:r>
              <w:rPr>
                <w:rFonts w:hint="eastAsia"/>
                <w:sz w:val="24"/>
                <w:szCs w:val="24"/>
              </w:rPr>
              <w:t>结合双带头人培养，针对二级学院师资建设制作培训课程。</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党委组织部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校级微党校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879" w:type="dxa"/>
            <w:vAlign w:val="center"/>
          </w:tcPr>
          <w:p>
            <w:pPr>
              <w:jc w:val="center"/>
              <w:rPr>
                <w:sz w:val="24"/>
                <w:szCs w:val="24"/>
              </w:rPr>
            </w:pPr>
            <w:r>
              <w:rPr>
                <w:rFonts w:hint="eastAsia"/>
                <w:sz w:val="24"/>
                <w:szCs w:val="24"/>
              </w:rPr>
              <w:t>8</w:t>
            </w:r>
          </w:p>
        </w:tc>
        <w:tc>
          <w:tcPr>
            <w:tcW w:w="1693" w:type="dxa"/>
            <w:vAlign w:val="center"/>
          </w:tcPr>
          <w:p>
            <w:pPr>
              <w:jc w:val="center"/>
              <w:rPr>
                <w:sz w:val="24"/>
                <w:szCs w:val="24"/>
              </w:rPr>
            </w:pPr>
            <w:r>
              <w:rPr>
                <w:rFonts w:hint="eastAsia"/>
                <w:sz w:val="24"/>
                <w:szCs w:val="24"/>
              </w:rPr>
              <w:t>强化“大思政”，落实党的教育方针</w:t>
            </w:r>
          </w:p>
        </w:tc>
        <w:tc>
          <w:tcPr>
            <w:tcW w:w="3585" w:type="dxa"/>
            <w:vAlign w:val="center"/>
          </w:tcPr>
          <w:p>
            <w:pPr>
              <w:jc w:val="left"/>
              <w:rPr>
                <w:sz w:val="24"/>
                <w:szCs w:val="24"/>
              </w:rPr>
            </w:pPr>
            <w:r>
              <w:rPr>
                <w:rFonts w:hint="eastAsia"/>
                <w:sz w:val="24"/>
                <w:szCs w:val="24"/>
              </w:rPr>
              <w:t>以“大思政”为主题，总结部门思政教育和课程思政工作经验，结合校内外优秀案例开展培训。强化马克思主义指导地位、培养社会主义建设者和接班人。</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通识教育学院直属党支部</w:t>
            </w:r>
          </w:p>
          <w:p>
            <w:pPr>
              <w:jc w:val="center"/>
              <w:rPr>
                <w:sz w:val="24"/>
                <w:szCs w:val="24"/>
              </w:rPr>
            </w:pPr>
            <w:r>
              <w:rPr>
                <w:rFonts w:hint="eastAsia"/>
                <w:sz w:val="24"/>
                <w:szCs w:val="24"/>
              </w:rPr>
              <w:t>马克思主义学院直属党支部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学习站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79" w:type="dxa"/>
            <w:vAlign w:val="center"/>
          </w:tcPr>
          <w:p>
            <w:pPr>
              <w:jc w:val="center"/>
              <w:rPr>
                <w:sz w:val="24"/>
                <w:szCs w:val="24"/>
              </w:rPr>
            </w:pPr>
            <w:r>
              <w:rPr>
                <w:rFonts w:hint="eastAsia"/>
                <w:sz w:val="24"/>
                <w:szCs w:val="24"/>
              </w:rPr>
              <w:t>9</w:t>
            </w:r>
          </w:p>
        </w:tc>
        <w:tc>
          <w:tcPr>
            <w:tcW w:w="1693" w:type="dxa"/>
            <w:vAlign w:val="center"/>
          </w:tcPr>
          <w:p>
            <w:pPr>
              <w:jc w:val="center"/>
              <w:rPr>
                <w:sz w:val="24"/>
                <w:szCs w:val="24"/>
              </w:rPr>
            </w:pPr>
            <w:r>
              <w:rPr>
                <w:rFonts w:hint="eastAsia"/>
                <w:sz w:val="24"/>
                <w:szCs w:val="24"/>
              </w:rPr>
              <w:t>强化“大学工”，落实立德树人根本任务</w:t>
            </w:r>
          </w:p>
        </w:tc>
        <w:tc>
          <w:tcPr>
            <w:tcW w:w="3585" w:type="dxa"/>
            <w:vAlign w:val="center"/>
          </w:tcPr>
          <w:p>
            <w:pPr>
              <w:jc w:val="left"/>
              <w:rPr>
                <w:sz w:val="24"/>
                <w:szCs w:val="24"/>
              </w:rPr>
            </w:pPr>
            <w:r>
              <w:rPr>
                <w:rFonts w:hint="eastAsia"/>
                <w:sz w:val="24"/>
                <w:szCs w:val="24"/>
              </w:rPr>
              <w:t>以“大学工”为主题，结合优秀学生案例，展示学校“三全育人”成效。围绕“服务育人”，强化育人意识，坚持把育人贯穿在工作的全过程。</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通识教育学院直属党支部</w:t>
            </w:r>
          </w:p>
          <w:p>
            <w:pPr>
              <w:jc w:val="center"/>
              <w:rPr>
                <w:sz w:val="24"/>
                <w:szCs w:val="24"/>
              </w:rPr>
            </w:pPr>
            <w:r>
              <w:rPr>
                <w:rFonts w:hint="eastAsia"/>
                <w:sz w:val="24"/>
                <w:szCs w:val="24"/>
              </w:rPr>
              <w:t>马克思主义学院直属党支部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学习站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 w:type="dxa"/>
            <w:vAlign w:val="center"/>
          </w:tcPr>
          <w:p>
            <w:pPr>
              <w:jc w:val="center"/>
              <w:rPr>
                <w:sz w:val="24"/>
                <w:szCs w:val="24"/>
              </w:rPr>
            </w:pPr>
            <w:r>
              <w:rPr>
                <w:rFonts w:hint="eastAsia"/>
                <w:sz w:val="24"/>
                <w:szCs w:val="24"/>
              </w:rPr>
              <w:t>10</w:t>
            </w:r>
          </w:p>
        </w:tc>
        <w:tc>
          <w:tcPr>
            <w:tcW w:w="1693" w:type="dxa"/>
            <w:vAlign w:val="center"/>
          </w:tcPr>
          <w:p>
            <w:pPr>
              <w:jc w:val="center"/>
              <w:rPr>
                <w:sz w:val="24"/>
                <w:szCs w:val="24"/>
              </w:rPr>
            </w:pPr>
            <w:r>
              <w:rPr>
                <w:rFonts w:hint="eastAsia"/>
                <w:sz w:val="24"/>
                <w:szCs w:val="24"/>
              </w:rPr>
              <w:t>加强校地企合作、深化产教融合，服务区域发展。</w:t>
            </w:r>
          </w:p>
        </w:tc>
        <w:tc>
          <w:tcPr>
            <w:tcW w:w="3585" w:type="dxa"/>
            <w:vAlign w:val="center"/>
          </w:tcPr>
          <w:p>
            <w:pPr>
              <w:jc w:val="left"/>
              <w:rPr>
                <w:sz w:val="24"/>
                <w:szCs w:val="24"/>
              </w:rPr>
            </w:pPr>
            <w:r>
              <w:rPr>
                <w:rFonts w:hint="eastAsia"/>
                <w:sz w:val="24"/>
                <w:szCs w:val="24"/>
              </w:rPr>
              <w:t>以校地企合作、产教融合为主题，分析各级各部门相关政策措施，展示校地企合作成效，探索产教融合新路径，全面提升服务成都水平。</w:t>
            </w:r>
          </w:p>
        </w:tc>
        <w:tc>
          <w:tcPr>
            <w:tcW w:w="1480" w:type="dxa"/>
            <w:vAlign w:val="center"/>
          </w:tcPr>
          <w:p>
            <w:pPr>
              <w:jc w:val="center"/>
              <w:rPr>
                <w:sz w:val="24"/>
                <w:szCs w:val="24"/>
              </w:rPr>
            </w:pPr>
            <w:r>
              <w:rPr>
                <w:rFonts w:hint="eastAsia"/>
                <w:sz w:val="24"/>
                <w:szCs w:val="24"/>
              </w:rPr>
              <w:t>课件</w:t>
            </w:r>
          </w:p>
          <w:p>
            <w:pPr>
              <w:jc w:val="center"/>
              <w:rPr>
                <w:sz w:val="24"/>
                <w:szCs w:val="24"/>
              </w:rPr>
            </w:pPr>
            <w:r>
              <w:rPr>
                <w:rFonts w:hint="eastAsia"/>
                <w:sz w:val="24"/>
                <w:szCs w:val="24"/>
              </w:rPr>
              <w:t>视频</w:t>
            </w:r>
          </w:p>
        </w:tc>
        <w:tc>
          <w:tcPr>
            <w:tcW w:w="2227" w:type="dxa"/>
            <w:vAlign w:val="center"/>
          </w:tcPr>
          <w:p>
            <w:pPr>
              <w:jc w:val="center"/>
              <w:rPr>
                <w:sz w:val="24"/>
                <w:szCs w:val="24"/>
              </w:rPr>
            </w:pPr>
            <w:r>
              <w:rPr>
                <w:rFonts w:hint="eastAsia"/>
                <w:sz w:val="24"/>
                <w:szCs w:val="24"/>
              </w:rPr>
              <w:t>通识教育学院直属党支部</w:t>
            </w:r>
          </w:p>
          <w:p>
            <w:pPr>
              <w:jc w:val="center"/>
              <w:rPr>
                <w:sz w:val="24"/>
                <w:szCs w:val="24"/>
              </w:rPr>
            </w:pPr>
            <w:r>
              <w:rPr>
                <w:rFonts w:hint="eastAsia"/>
                <w:sz w:val="24"/>
                <w:szCs w:val="24"/>
              </w:rPr>
              <w:t>马克思主义学院直属党支部</w:t>
            </w:r>
          </w:p>
        </w:tc>
        <w:tc>
          <w:tcPr>
            <w:tcW w:w="1351" w:type="dxa"/>
            <w:vAlign w:val="center"/>
          </w:tcPr>
          <w:p>
            <w:pPr>
              <w:jc w:val="center"/>
              <w:rPr>
                <w:sz w:val="24"/>
                <w:szCs w:val="24"/>
              </w:rPr>
            </w:pPr>
            <w:r>
              <w:rPr>
                <w:rFonts w:hint="eastAsia"/>
                <w:sz w:val="24"/>
                <w:szCs w:val="24"/>
              </w:rPr>
              <w:t>配合开发</w:t>
            </w:r>
          </w:p>
        </w:tc>
        <w:tc>
          <w:tcPr>
            <w:tcW w:w="1471" w:type="dxa"/>
            <w:vAlign w:val="center"/>
          </w:tcPr>
          <w:p>
            <w:pPr>
              <w:jc w:val="center"/>
              <w:rPr>
                <w:sz w:val="24"/>
                <w:szCs w:val="24"/>
              </w:rPr>
            </w:pPr>
            <w:r>
              <w:rPr>
                <w:rFonts w:hint="eastAsia"/>
                <w:sz w:val="24"/>
                <w:szCs w:val="24"/>
              </w:rPr>
              <w:t>12月31日</w:t>
            </w:r>
          </w:p>
        </w:tc>
        <w:tc>
          <w:tcPr>
            <w:tcW w:w="1093" w:type="dxa"/>
            <w:vAlign w:val="center"/>
          </w:tcPr>
          <w:p>
            <w:pPr>
              <w:jc w:val="center"/>
              <w:rPr>
                <w:sz w:val="24"/>
                <w:szCs w:val="24"/>
              </w:rPr>
            </w:pPr>
            <w:r>
              <w:rPr>
                <w:rFonts w:hint="eastAsia"/>
                <w:sz w:val="24"/>
                <w:szCs w:val="24"/>
              </w:rPr>
              <w:t>学习站</w:t>
            </w:r>
          </w:p>
        </w:tc>
      </w:tr>
    </w:tbl>
    <w:p>
      <w:pPr>
        <w:autoSpaceDE w:val="0"/>
        <w:autoSpaceDN w:val="0"/>
        <w:adjustRightInd w:val="0"/>
        <w:jc w:val="left"/>
        <w:rPr>
          <w:rFonts w:ascii="Times New Roman" w:hAnsi="Times New Roman"/>
          <w:kern w:val="0"/>
          <w:sz w:val="24"/>
          <w:szCs w:val="24"/>
        </w:rPr>
      </w:pPr>
      <w:bookmarkStart w:id="1" w:name="page15"/>
      <w:bookmarkEnd w:id="1"/>
    </w:p>
    <w:p>
      <w:pPr>
        <w:keepNext w:val="0"/>
        <w:keepLines w:val="0"/>
        <w:pageBreakBefore w:val="0"/>
        <w:widowControl w:val="0"/>
        <w:kinsoku/>
        <w:wordWrap/>
        <w:overflowPunct/>
        <w:topLinePunct w:val="0"/>
        <w:autoSpaceDE w:val="0"/>
        <w:autoSpaceDN w:val="0"/>
        <w:bidi w:val="0"/>
        <w:adjustRightInd w:val="0"/>
        <w:snapToGrid/>
        <w:spacing w:line="560" w:lineRule="exact"/>
        <w:ind w:firstLine="320" w:firstLineChars="1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备注：1.校级课程由党委组织部指定2—4个专题进行开发。</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2.学习站课程由站内自主开发。</w:t>
      </w:r>
    </w:p>
    <w:p>
      <w:pPr>
        <w:autoSpaceDE w:val="0"/>
        <w:autoSpaceDN w:val="0"/>
        <w:adjustRightInd w:val="0"/>
        <w:jc w:val="left"/>
        <w:rPr>
          <w:rFonts w:hint="default" w:ascii="Times New Roman" w:hAnsi="Times New Roman"/>
          <w:kern w:val="0"/>
          <w:sz w:val="24"/>
          <w:szCs w:val="24"/>
          <w:lang w:val="en-US" w:eastAsia="zh-CN"/>
        </w:rPr>
        <w:sectPr>
          <w:pgSz w:w="16840" w:h="11906" w:orient="landscape"/>
          <w:pgMar w:top="1440" w:right="1240" w:bottom="792" w:left="1120" w:header="720" w:footer="720" w:gutter="0"/>
          <w:cols w:equalWidth="0" w:num="1">
            <w:col w:w="14480"/>
          </w:cols>
        </w:sectPr>
      </w:pPr>
      <w:bookmarkStart w:id="2" w:name="_GoBack"/>
      <w:bookmarkEnd w:id="2"/>
    </w:p>
    <w:p>
      <w:pPr>
        <w:rPr>
          <w:rFonts w:ascii="Times New Roman" w:hAnsi="Times New Roman" w:eastAsia="仿宋_GB2312" w:cs="Times New Roman"/>
          <w:sz w:val="32"/>
          <w:szCs w:val="32"/>
          <w:highlight w:val="yellow"/>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A1"/>
    <w:rsid w:val="00022389"/>
    <w:rsid w:val="00070C0F"/>
    <w:rsid w:val="0007264D"/>
    <w:rsid w:val="000F49E5"/>
    <w:rsid w:val="0011702B"/>
    <w:rsid w:val="00121FA1"/>
    <w:rsid w:val="001337EC"/>
    <w:rsid w:val="002276AE"/>
    <w:rsid w:val="00237FED"/>
    <w:rsid w:val="0025107D"/>
    <w:rsid w:val="002F4CBE"/>
    <w:rsid w:val="00321B13"/>
    <w:rsid w:val="003320C7"/>
    <w:rsid w:val="003C7C5A"/>
    <w:rsid w:val="004466FC"/>
    <w:rsid w:val="00485E34"/>
    <w:rsid w:val="004D3BB0"/>
    <w:rsid w:val="004E73FC"/>
    <w:rsid w:val="006C6F06"/>
    <w:rsid w:val="00744814"/>
    <w:rsid w:val="0078754B"/>
    <w:rsid w:val="007B5850"/>
    <w:rsid w:val="007D0FC0"/>
    <w:rsid w:val="0081637A"/>
    <w:rsid w:val="00841BC7"/>
    <w:rsid w:val="00890C79"/>
    <w:rsid w:val="008E6CE9"/>
    <w:rsid w:val="00A0122E"/>
    <w:rsid w:val="00A03C3F"/>
    <w:rsid w:val="00A11625"/>
    <w:rsid w:val="00A14156"/>
    <w:rsid w:val="00A16D90"/>
    <w:rsid w:val="00A41A90"/>
    <w:rsid w:val="00AA273A"/>
    <w:rsid w:val="00B26196"/>
    <w:rsid w:val="00B54A27"/>
    <w:rsid w:val="00C20075"/>
    <w:rsid w:val="00C3119F"/>
    <w:rsid w:val="00C36D04"/>
    <w:rsid w:val="00C73BD2"/>
    <w:rsid w:val="00CC2706"/>
    <w:rsid w:val="00D95741"/>
    <w:rsid w:val="00DD3545"/>
    <w:rsid w:val="00ED1057"/>
    <w:rsid w:val="00F85556"/>
    <w:rsid w:val="00F919E6"/>
    <w:rsid w:val="00FF4173"/>
    <w:rsid w:val="014270FB"/>
    <w:rsid w:val="2CDB432A"/>
    <w:rsid w:val="2D5542C5"/>
    <w:rsid w:val="35FB7735"/>
    <w:rsid w:val="52C0202B"/>
    <w:rsid w:val="579F40DD"/>
    <w:rsid w:val="677F1A51"/>
    <w:rsid w:val="69077FF7"/>
    <w:rsid w:val="6CA3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1017</Words>
  <Characters>5802</Characters>
  <Lines>48</Lines>
  <Paragraphs>13</Paragraphs>
  <TotalTime>39</TotalTime>
  <ScaleCrop>false</ScaleCrop>
  <LinksUpToDate>false</LinksUpToDate>
  <CharactersWithSpaces>6806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2020-06-02T08:37:00Z</dcterms:created>
  <dc:creator>Windows User</dc:creator>
  <cp:lastModifiedBy>潇潇</cp:lastModifiedBy>
  <cp:lastPrinted>2020-11-05T13:43:36Z</cp:lastPrinted>
  <dcterms:modified xsi:type="dcterms:W3CDTF">2020-11-05T13:43:43Z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